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24" w:lineRule="auto"/>
        <w:jc w:val="center"/>
        <w:rPr>
          <w:rFonts w:ascii="黑体" w:eastAsia="黑体" w:cs="黑体"/>
          <w:b/>
          <w:bCs/>
          <w:spacing w:val="15"/>
          <w:sz w:val="44"/>
          <w:szCs w:val="44"/>
          <w:highlight w:val="white"/>
        </w:rPr>
      </w:pPr>
      <w:r>
        <w:rPr>
          <w:rFonts w:hint="eastAsia" w:ascii="黑体" w:eastAsia="黑体" w:cs="黑体"/>
          <w:b/>
          <w:bCs/>
          <w:spacing w:val="15"/>
          <w:sz w:val="44"/>
          <w:szCs w:val="44"/>
          <w:highlight w:val="white"/>
        </w:rPr>
        <w:t>遂昌县自然资源和规划局（</w:t>
      </w:r>
      <w:r>
        <w:rPr>
          <w:rFonts w:hint="eastAsia" w:ascii="黑体" w:eastAsia="黑体" w:cs="黑体"/>
          <w:b/>
          <w:bCs/>
          <w:spacing w:val="15"/>
          <w:sz w:val="44"/>
          <w:szCs w:val="44"/>
          <w:highlight w:val="white"/>
          <w:lang w:eastAsia="zh-CN"/>
        </w:rPr>
        <w:t>本级</w:t>
      </w:r>
      <w:r>
        <w:rPr>
          <w:rFonts w:hint="eastAsia" w:ascii="黑体" w:eastAsia="黑体" w:cs="黑体"/>
          <w:b/>
          <w:bCs/>
          <w:spacing w:val="15"/>
          <w:sz w:val="44"/>
          <w:szCs w:val="44"/>
          <w:highlight w:val="white"/>
        </w:rPr>
        <w:t>）</w:t>
      </w:r>
    </w:p>
    <w:p>
      <w:pPr>
        <w:autoSpaceDE w:val="0"/>
        <w:autoSpaceDN w:val="0"/>
        <w:adjustRightInd w:val="0"/>
        <w:spacing w:line="324" w:lineRule="auto"/>
        <w:jc w:val="center"/>
        <w:rPr>
          <w:rFonts w:ascii="黑体" w:eastAsia="黑体" w:cs="黑体"/>
          <w:b/>
          <w:bCs/>
          <w:color w:val="000000"/>
          <w:sz w:val="44"/>
          <w:szCs w:val="44"/>
          <w:highlight w:val="white"/>
        </w:rPr>
      </w:pPr>
      <w:r>
        <w:rPr>
          <w:rFonts w:ascii="黑体" w:eastAsia="黑体" w:cs="黑体"/>
          <w:b/>
          <w:bCs/>
          <w:color w:val="000000"/>
          <w:sz w:val="44"/>
          <w:szCs w:val="44"/>
          <w:highlight w:val="white"/>
        </w:rPr>
        <w:t>2020</w:t>
      </w:r>
      <w:r>
        <w:rPr>
          <w:rFonts w:hint="eastAsia" w:ascii="黑体" w:eastAsia="黑体" w:cs="黑体"/>
          <w:b/>
          <w:bCs/>
          <w:color w:val="000000"/>
          <w:sz w:val="44"/>
          <w:szCs w:val="44"/>
          <w:highlight w:val="white"/>
        </w:rPr>
        <w:t>年度</w:t>
      </w:r>
      <w:r>
        <w:rPr>
          <w:rFonts w:hint="eastAsia" w:ascii="黑体" w:eastAsia="黑体" w:cs="黑体"/>
          <w:b/>
          <w:bCs/>
          <w:color w:val="000000"/>
          <w:sz w:val="44"/>
          <w:szCs w:val="44"/>
          <w:highlight w:val="white"/>
          <w:lang w:eastAsia="zh-CN"/>
        </w:rPr>
        <w:t>部门单位</w:t>
      </w:r>
      <w:r>
        <w:rPr>
          <w:rFonts w:hint="eastAsia" w:ascii="黑体" w:eastAsia="黑体" w:cs="黑体"/>
          <w:b/>
          <w:bCs/>
          <w:color w:val="000000"/>
          <w:sz w:val="44"/>
          <w:szCs w:val="44"/>
          <w:highlight w:val="white"/>
        </w:rPr>
        <w:t>决算</w:t>
      </w:r>
    </w:p>
    <w:p>
      <w:pPr>
        <w:autoSpaceDE w:val="0"/>
        <w:autoSpaceDN w:val="0"/>
        <w:adjustRightInd w:val="0"/>
        <w:spacing w:line="324" w:lineRule="auto"/>
        <w:jc w:val="center"/>
        <w:rPr>
          <w:rFonts w:hint="eastAsia" w:ascii="黑体" w:hAnsi="黑体" w:eastAsia="黑体"/>
          <w:b/>
          <w:color w:val="000000"/>
          <w:sz w:val="32"/>
          <w:highlight w:val="white"/>
          <w:lang w:val="en-US"/>
        </w:rPr>
      </w:pPr>
      <w:r>
        <w:rPr>
          <w:rFonts w:hint="eastAsia" w:ascii="黑体" w:eastAsia="黑体" w:cs="黑体"/>
          <w:b/>
          <w:bCs/>
          <w:color w:val="000000"/>
          <w:sz w:val="24"/>
          <w:szCs w:val="24"/>
          <w:highlight w:val="white"/>
        </w:rPr>
        <w:t>目录</w:t>
      </w:r>
    </w:p>
    <w:p>
      <w:pPr>
        <w:spacing w:beforeLines="0" w:afterLines="0" w:line="324" w:lineRule="auto"/>
        <w:ind w:firstLine="600"/>
        <w:rPr>
          <w:rFonts w:hint="eastAsia" w:ascii="黑体" w:hAnsi="黑体" w:eastAsia="黑体"/>
          <w:b/>
          <w:color w:val="000000"/>
          <w:sz w:val="32"/>
          <w:highlight w:val="white"/>
          <w:lang w:val="en-US"/>
        </w:rPr>
      </w:pPr>
    </w:p>
    <w:p>
      <w:pPr>
        <w:autoSpaceDE w:val="0"/>
        <w:autoSpaceDN w:val="0"/>
        <w:adjustRightInd w:val="0"/>
        <w:spacing w:line="324" w:lineRule="auto"/>
        <w:ind w:left="120" w:hanging="120" w:hangingChars="5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一、概况</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2</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（一）部门（单位）职责</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2</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（二）机构设置</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6</w:t>
      </w:r>
      <w:r>
        <w:rPr>
          <w:rFonts w:cs="等线" w:asciiTheme="minorEastAsia" w:hAnsiTheme="minorEastAsia"/>
          <w:sz w:val="24"/>
          <w:szCs w:val="24"/>
        </w:rPr>
        <w:t xml:space="preserve"> )</w:t>
      </w:r>
    </w:p>
    <w:p>
      <w:pPr>
        <w:autoSpaceDE w:val="0"/>
        <w:autoSpaceDN w:val="0"/>
        <w:adjustRightInd w:val="0"/>
        <w:spacing w:line="324" w:lineRule="auto"/>
        <w:jc w:val="left"/>
        <w:rPr>
          <w:rFonts w:cs="等线" w:asciiTheme="minorEastAsia" w:hAnsiTheme="minorEastAsia"/>
          <w:sz w:val="24"/>
          <w:szCs w:val="24"/>
        </w:rPr>
      </w:pPr>
      <w:r>
        <w:rPr>
          <w:rFonts w:hint="eastAsia" w:cs="等线" w:asciiTheme="minorEastAsia" w:hAnsiTheme="minorEastAsia"/>
          <w:sz w:val="24"/>
          <w:szCs w:val="24"/>
        </w:rPr>
        <w:t>二、</w:t>
      </w:r>
      <w:r>
        <w:rPr>
          <w:rFonts w:cs="等线" w:asciiTheme="minorEastAsia" w:hAnsiTheme="minorEastAsia"/>
          <w:color w:val="000000"/>
          <w:sz w:val="24"/>
          <w:szCs w:val="24"/>
          <w:highlight w:val="white"/>
        </w:rPr>
        <w:t>2020</w:t>
      </w:r>
      <w:r>
        <w:rPr>
          <w:rFonts w:hint="eastAsia" w:cs="等线" w:asciiTheme="minorEastAsia" w:hAnsiTheme="minorEastAsia"/>
          <w:color w:val="000000"/>
          <w:sz w:val="24"/>
          <w:szCs w:val="24"/>
          <w:highlight w:val="white"/>
        </w:rPr>
        <w:t>年度部门（单位）决算公开表</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6</w:t>
      </w:r>
      <w:r>
        <w:rPr>
          <w:rFonts w:cs="等线" w:asciiTheme="minorEastAsia" w:hAnsiTheme="minorEastAsia"/>
          <w:sz w:val="24"/>
          <w:szCs w:val="24"/>
        </w:rPr>
        <w:t xml:space="preserve"> )</w:t>
      </w:r>
    </w:p>
    <w:p>
      <w:pPr>
        <w:autoSpaceDE w:val="0"/>
        <w:autoSpaceDN w:val="0"/>
        <w:adjustRightInd w:val="0"/>
        <w:spacing w:line="324" w:lineRule="auto"/>
        <w:jc w:val="left"/>
        <w:rPr>
          <w:rFonts w:cs="等线" w:asciiTheme="minorEastAsia" w:hAnsiTheme="minorEastAsia"/>
          <w:sz w:val="24"/>
          <w:szCs w:val="24"/>
        </w:rPr>
      </w:pPr>
      <w:r>
        <w:rPr>
          <w:rFonts w:hint="eastAsia" w:cs="等线" w:asciiTheme="minorEastAsia" w:hAnsiTheme="minorEastAsia"/>
          <w:sz w:val="24"/>
          <w:szCs w:val="24"/>
          <w:highlight w:val="white"/>
          <w:lang w:val="zh-CN"/>
        </w:rPr>
        <w:t>三、</w:t>
      </w:r>
      <w:r>
        <w:rPr>
          <w:rFonts w:cs="等线" w:asciiTheme="minorEastAsia" w:hAnsiTheme="minorEastAsia"/>
          <w:color w:val="000000"/>
          <w:sz w:val="24"/>
          <w:szCs w:val="24"/>
          <w:highlight w:val="white"/>
        </w:rPr>
        <w:t>2020</w:t>
      </w:r>
      <w:r>
        <w:rPr>
          <w:rFonts w:hint="eastAsia" w:cs="等线" w:asciiTheme="minorEastAsia" w:hAnsiTheme="minorEastAsia"/>
          <w:color w:val="000000"/>
          <w:sz w:val="24"/>
          <w:szCs w:val="24"/>
          <w:highlight w:val="white"/>
        </w:rPr>
        <w:t>年度部门（单位）决算情况说明</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6</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（一）收入支出决算总体情况说明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6</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（二）收入决算情况说明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7</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（三）支出决算情况说明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7</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（四）财政拨款收入支出决算总体情况说明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7</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（五）一般公共预算财政拨款支出决算情况说明</w:t>
      </w:r>
      <w:r>
        <w:rPr>
          <w:rFonts w:cs="等线" w:asciiTheme="minorEastAsia" w:hAnsiTheme="minorEastAsia"/>
          <w:color w:val="000000"/>
          <w:sz w:val="24"/>
          <w:szCs w:val="24"/>
          <w:highlight w:val="white"/>
        </w:rPr>
        <w:t>.......................</w:t>
      </w:r>
      <w:r>
        <w:rPr>
          <w:rFonts w:cs="等线" w:asciiTheme="minorEastAsia" w:hAnsiTheme="minorEastAsia"/>
          <w:sz w:val="24"/>
          <w:szCs w:val="24"/>
        </w:rPr>
        <w:t xml:space="preserve">( </w:t>
      </w:r>
      <w:r>
        <w:rPr>
          <w:rFonts w:hint="eastAsia" w:cs="等线" w:asciiTheme="minorEastAsia" w:hAnsiTheme="minorEastAsia"/>
          <w:sz w:val="24"/>
          <w:szCs w:val="24"/>
          <w:lang w:val="en-US" w:eastAsia="zh-CN"/>
        </w:rPr>
        <w:t>8</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（六）一般公共预算财政拨款基本支出决算情况说明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15</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（七）政府性基金预算财政拨款支出</w:t>
      </w:r>
      <w:r>
        <w:rPr>
          <w:rFonts w:hint="eastAsia" w:cs="等线" w:asciiTheme="minorEastAsia" w:hAnsiTheme="minorEastAsia"/>
          <w:color w:val="000000"/>
          <w:sz w:val="24"/>
          <w:szCs w:val="24"/>
          <w:highlight w:val="white"/>
          <w:lang w:val="zh-CN"/>
        </w:rPr>
        <w:t>决算</w:t>
      </w:r>
      <w:r>
        <w:rPr>
          <w:rFonts w:hint="eastAsia" w:cs="等线" w:asciiTheme="minorEastAsia" w:hAnsiTheme="minorEastAsia"/>
          <w:color w:val="000000"/>
          <w:sz w:val="24"/>
          <w:szCs w:val="24"/>
          <w:highlight w:val="white"/>
        </w:rPr>
        <w:t>总体情况说明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16</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color w:val="000000"/>
          <w:sz w:val="24"/>
          <w:szCs w:val="24"/>
          <w:highlight w:val="white"/>
        </w:rPr>
      </w:pPr>
      <w:r>
        <w:rPr>
          <w:rFonts w:hint="eastAsia" w:cs="等线" w:asciiTheme="minorEastAsia" w:hAnsiTheme="minorEastAsia"/>
          <w:color w:val="000000"/>
          <w:sz w:val="24"/>
          <w:szCs w:val="24"/>
          <w:highlight w:val="white"/>
        </w:rPr>
        <w:t>（八）国有资本经营预算财政拨款支出</w:t>
      </w:r>
      <w:r>
        <w:rPr>
          <w:rFonts w:hint="eastAsia" w:cs="等线" w:asciiTheme="minorEastAsia" w:hAnsiTheme="minorEastAsia"/>
          <w:color w:val="000000"/>
          <w:sz w:val="24"/>
          <w:szCs w:val="24"/>
          <w:highlight w:val="white"/>
          <w:lang w:val="zh-CN"/>
        </w:rPr>
        <w:t>决算</w:t>
      </w:r>
      <w:r>
        <w:rPr>
          <w:rFonts w:hint="eastAsia" w:cs="等线" w:asciiTheme="minorEastAsia" w:hAnsiTheme="minorEastAsia"/>
          <w:color w:val="000000"/>
          <w:sz w:val="24"/>
          <w:szCs w:val="24"/>
          <w:highlight w:val="white"/>
        </w:rPr>
        <w:t>总体情况说明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19</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color w:val="000000"/>
          <w:sz w:val="24"/>
          <w:szCs w:val="24"/>
          <w:highlight w:val="white"/>
        </w:rPr>
      </w:pPr>
      <w:r>
        <w:rPr>
          <w:rFonts w:hint="eastAsia" w:cs="等线" w:asciiTheme="minorEastAsia" w:hAnsiTheme="minorEastAsia"/>
          <w:color w:val="000000"/>
          <w:sz w:val="24"/>
          <w:szCs w:val="24"/>
          <w:highlight w:val="white"/>
        </w:rPr>
        <w:t>（九）一般公共预算财政拨款</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三公</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经费支出决算情况说明</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19</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（十）机关运行经费支出说明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22</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color w:val="000000"/>
          <w:sz w:val="24"/>
          <w:szCs w:val="24"/>
          <w:highlight w:val="white"/>
        </w:rPr>
      </w:pPr>
      <w:r>
        <w:rPr>
          <w:rFonts w:hint="eastAsia" w:cs="等线" w:asciiTheme="minorEastAsia" w:hAnsiTheme="minorEastAsia"/>
          <w:color w:val="000000"/>
          <w:sz w:val="24"/>
          <w:szCs w:val="24"/>
          <w:highlight w:val="white"/>
        </w:rPr>
        <w:t>（十一）政府采购支出说明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22</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color w:val="000000"/>
          <w:sz w:val="24"/>
          <w:szCs w:val="24"/>
          <w:highlight w:val="white"/>
        </w:rPr>
      </w:pPr>
      <w:r>
        <w:rPr>
          <w:rFonts w:hint="eastAsia" w:cs="等线" w:asciiTheme="minorEastAsia" w:hAnsiTheme="minorEastAsia"/>
          <w:color w:val="000000"/>
          <w:sz w:val="24"/>
          <w:szCs w:val="24"/>
          <w:highlight w:val="white"/>
        </w:rPr>
        <w:t>（十二）国有资产占有情况说明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22</w:t>
      </w:r>
      <w:r>
        <w:rPr>
          <w:rFonts w:cs="等线" w:asciiTheme="minorEastAsia" w:hAnsiTheme="minorEastAsia"/>
          <w:sz w:val="24"/>
          <w:szCs w:val="24"/>
        </w:rPr>
        <w:t xml:space="preserve"> )</w:t>
      </w:r>
    </w:p>
    <w:p>
      <w:pPr>
        <w:autoSpaceDE w:val="0"/>
        <w:autoSpaceDN w:val="0"/>
        <w:adjustRightInd w:val="0"/>
        <w:spacing w:line="324" w:lineRule="auto"/>
        <w:ind w:left="420"/>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（十三）预算绩效情况说明</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13</w:t>
      </w:r>
      <w:r>
        <w:rPr>
          <w:rFonts w:cs="等线" w:asciiTheme="minorEastAsia" w:hAnsiTheme="minorEastAsia"/>
          <w:sz w:val="24"/>
          <w:szCs w:val="24"/>
        </w:rPr>
        <w:t xml:space="preserve"> )</w:t>
      </w:r>
    </w:p>
    <w:p>
      <w:pPr>
        <w:autoSpaceDE w:val="0"/>
        <w:autoSpaceDN w:val="0"/>
        <w:adjustRightInd w:val="0"/>
        <w:spacing w:line="324" w:lineRule="auto"/>
        <w:jc w:val="left"/>
        <w:rPr>
          <w:rFonts w:cs="等线" w:asciiTheme="minorEastAsia" w:hAnsiTheme="minorEastAsia"/>
          <w:sz w:val="24"/>
          <w:szCs w:val="24"/>
        </w:rPr>
      </w:pPr>
      <w:r>
        <w:rPr>
          <w:rFonts w:hint="eastAsia" w:cs="等线" w:asciiTheme="minorEastAsia" w:hAnsiTheme="minorEastAsia"/>
          <w:color w:val="000000"/>
          <w:sz w:val="24"/>
          <w:szCs w:val="24"/>
          <w:highlight w:val="white"/>
        </w:rPr>
        <w:t>四、名词解释</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hint="eastAsia" w:cs="等线" w:asciiTheme="minorEastAsia" w:hAnsiTheme="minorEastAsia"/>
          <w:color w:val="000000"/>
          <w:sz w:val="24"/>
          <w:szCs w:val="24"/>
          <w:highlight w:val="white"/>
        </w:rPr>
        <w:t>...............</w:t>
      </w:r>
      <w:r>
        <w:rPr>
          <w:rFonts w:cs="等线" w:asciiTheme="minorEastAsia" w:hAnsiTheme="minorEastAsia"/>
          <w:color w:val="000000"/>
          <w:sz w:val="24"/>
          <w:szCs w:val="24"/>
          <w:highlight w:val="white"/>
        </w:rPr>
        <w:t>....</w:t>
      </w:r>
      <w:r>
        <w:rPr>
          <w:rFonts w:cs="等线" w:asciiTheme="minorEastAsia" w:hAnsiTheme="minorEastAsia"/>
          <w:sz w:val="24"/>
          <w:szCs w:val="24"/>
        </w:rPr>
        <w:t>(</w:t>
      </w:r>
      <w:r>
        <w:rPr>
          <w:rFonts w:hint="eastAsia" w:cs="等线" w:asciiTheme="minorEastAsia" w:hAnsiTheme="minorEastAsia"/>
          <w:sz w:val="24"/>
          <w:szCs w:val="24"/>
          <w:lang w:val="en-US" w:eastAsia="zh-CN"/>
        </w:rPr>
        <w:t>29</w:t>
      </w:r>
      <w:r>
        <w:rPr>
          <w:rFonts w:cs="等线" w:asciiTheme="minorEastAsia" w:hAnsiTheme="minorEastAsia"/>
          <w:sz w:val="24"/>
          <w:szCs w:val="24"/>
        </w:rPr>
        <w:t xml:space="preserve"> </w:t>
      </w:r>
      <w:bookmarkStart w:id="0" w:name="_GoBack"/>
      <w:bookmarkEnd w:id="0"/>
      <w:r>
        <w:rPr>
          <w:rFonts w:cs="等线" w:asciiTheme="minorEastAsia" w:hAnsiTheme="minorEastAsia"/>
          <w:sz w:val="24"/>
          <w:szCs w:val="24"/>
        </w:rPr>
        <w:t>)</w:t>
      </w:r>
    </w:p>
    <w:p>
      <w:pPr>
        <w:autoSpaceDE w:val="0"/>
        <w:autoSpaceDN w:val="0"/>
        <w:adjustRightInd w:val="0"/>
        <w:spacing w:line="324" w:lineRule="auto"/>
        <w:ind w:firstLine="600"/>
        <w:rPr>
          <w:rFonts w:cs="黑体" w:asciiTheme="minorEastAsia" w:hAnsiTheme="minorEastAsia"/>
          <w:b/>
          <w:bCs/>
          <w:color w:val="000000"/>
          <w:sz w:val="24"/>
          <w:szCs w:val="24"/>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r>
        <w:rPr>
          <w:rFonts w:hint="eastAsia" w:ascii="黑体" w:eastAsia="黑体" w:cs="黑体"/>
          <w:b/>
          <w:bCs/>
          <w:color w:val="000000"/>
          <w:sz w:val="32"/>
          <w:szCs w:val="32"/>
          <w:highlight w:val="white"/>
        </w:rPr>
        <w:t>一、概况</w:t>
      </w:r>
    </w:p>
    <w:p>
      <w:pPr>
        <w:autoSpaceDE w:val="0"/>
        <w:autoSpaceDN w:val="0"/>
        <w:adjustRightInd w:val="0"/>
        <w:spacing w:line="324" w:lineRule="auto"/>
        <w:ind w:firstLine="594"/>
        <w:rPr>
          <w:rFonts w:ascii="楷体" w:eastAsia="楷体" w:cs="楷体"/>
          <w:b/>
          <w:bCs/>
          <w:color w:val="000000"/>
          <w:sz w:val="32"/>
          <w:szCs w:val="32"/>
          <w:highlight w:val="white"/>
        </w:rPr>
      </w:pPr>
      <w:r>
        <w:rPr>
          <w:rFonts w:hint="eastAsia" w:ascii="楷体" w:eastAsia="楷体" w:cs="楷体"/>
          <w:b/>
          <w:bCs/>
          <w:color w:val="000000"/>
          <w:sz w:val="32"/>
          <w:szCs w:val="32"/>
          <w:highlight w:val="white"/>
        </w:rPr>
        <w:t>（一）部门（单位）职责</w:t>
      </w:r>
    </w:p>
    <w:p>
      <w:pPr>
        <w:shd w:val="clear" w:color="auto" w:fill="FFFFFF"/>
        <w:spacing w:line="440" w:lineRule="atLeast"/>
        <w:ind w:firstLine="640"/>
        <w:rPr>
          <w:rFonts w:ascii="仿宋" w:hAnsi="仿宋" w:eastAsia="仿宋" w:cs="宋体"/>
          <w:color w:val="000000"/>
          <w:kern w:val="0"/>
          <w:sz w:val="32"/>
          <w:szCs w:val="32"/>
        </w:rPr>
      </w:pPr>
      <w:r>
        <w:rPr>
          <w:rFonts w:hint="eastAsia" w:ascii="仿宋" w:hAnsi="仿宋" w:eastAsia="仿宋"/>
          <w:bCs/>
          <w:sz w:val="32"/>
          <w:szCs w:val="32"/>
        </w:rPr>
        <w:t>1.</w:t>
      </w:r>
      <w:r>
        <w:rPr>
          <w:rFonts w:hint="eastAsia" w:ascii="仿宋" w:hAnsi="仿宋" w:eastAsia="仿宋" w:cs="宋体"/>
          <w:color w:val="000000"/>
          <w:kern w:val="0"/>
          <w:sz w:val="32"/>
          <w:szCs w:val="32"/>
        </w:rPr>
        <w:t>履行全民所有土地、矿产、森林、草原、湿地、水等自然资源资产所有者职责和所有国土空间用途管制职责。贯彻执行国家和省市有关自然资源管理、国土空间规划和测绘地理信息管理的方针政策和法律法规，受委托研究起草县级相关各类自然资源的规范性文件、规定，经审议通过后组织实施。</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负责自然资源调查监测评价。负责自然资源调查监测评价成果的监督管理和信息发布。负责林业和草原及其生态保护修复的监督管理。拟订林业和草原及其生态保护修复的政策、规划、标准并组织实施。起草有关政策规定、规范性文件。组织开展森林、湿地、草原和陆生野生动植物资源动态监测与评价。</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负责自然资源统一确权登记工作。负责自然资源和不动产登记资料收集、整理、共享和汇交管理等。指导监督自然资源和不动产确权登记工作。负责县政府确定的自然资源和不动产确权登记等工作。负责县城规划区内存量房交易及相关的房屋面积管理。</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4.负责自然资源资产有偿使用工作。负责自然资源资产价值评估管理，依法收缴相关资产收益。</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负责自然资源的合理开发利用。负责自然资源市场监管。指导农村林地承包经营权管理。指导林业帮扶、兴林富民相关工作。负责推进林业改革相关工作。负责林业行业安全生产监督管理，指导林区、林场、各类自然保护地、休闲观光林业活动的安全生产管理工作。</w:t>
      </w:r>
    </w:p>
    <w:p>
      <w:pPr>
        <w:widowControl/>
        <w:shd w:val="clear" w:color="auto" w:fill="FFFFFF"/>
        <w:spacing w:line="44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6.负责建立空间规划体系并监督实施。负责土地等国土空间用途转用工作，负责土地征收征用、储备管理。负责各类建设项目的规划选址和建设用地及建设工程的规划审批管理。负责国土空间规划行业管理。</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7.负责森林、湿地和草原资源的监督管理。负责林地管理，拟订林地保护利用规划并组织实施。负责公益林建设保护和利用的监督管理，负责公益林划定变更调整管理。负责天然林保护工作，按分工负责古树名木保护工作。负责陆生野生动植物资源监督管理。负责生物多样性保护相关工作。负责监督管理各类自然保护地。负责各类自然保护地设立、调整、规划、建设相关工作。</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8.负责统筹国土空间生态修复。负责国土空间综合整治、土地整理复垦、矿山地质环境恢复治理。组织林业和草原生态保护修复和国土绿化工作。组织实施森林、湿地和草原重点生态保护修复工程。负责林业和草原有害生物防治、检疫工作。负责林业和草原种苗监督管理。组织林木种子、草种种质资源普查，组织建立种质资源库，负责良种选育推广。</w:t>
      </w:r>
    </w:p>
    <w:p>
      <w:pPr>
        <w:widowControl/>
        <w:shd w:val="clear" w:color="auto" w:fill="FFFFFF"/>
        <w:spacing w:line="44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9.负责组织实施最严格的耕地保护制度。组织实施耕地保护责任目标考核和永久基本农田特殊保护。完善耕地占补平衡制度，监督占用耕地补偿制度执行情况。</w:t>
      </w:r>
    </w:p>
    <w:p>
      <w:pPr>
        <w:widowControl/>
        <w:shd w:val="clear" w:color="auto" w:fill="FFFFFF"/>
        <w:spacing w:line="44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10.组织编制并实施地质勘查规划。监督管理地下水过量开采及引发的地面沉降等地质问题。负责古生物化石的监督管理。</w:t>
      </w:r>
    </w:p>
    <w:p>
      <w:pPr>
        <w:widowControl/>
        <w:shd w:val="clear" w:color="auto" w:fill="FFFFFF"/>
        <w:spacing w:line="44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11.负责落实综合防灾减灾规划相关要求，组织编制地质灾害防治规划和防护标准并指导实施。组织指导协调和监督地质灾害调查评价及隐患的普查、详查、排查。指导开展群测群防、专业监测和预报预警等工作，组织指导地质灾害工程治理工作。承担地质灾害应急救援的技术支撑工作。必要时，可以提请县应急管理局，以县应急指挥机构名义部署相关防治工作。</w:t>
      </w:r>
      <w:r>
        <w:rPr>
          <w:rFonts w:hint="eastAsia" w:ascii="仿宋" w:hAnsi="仿宋" w:eastAsia="仿宋" w:cs="宋体"/>
          <w:color w:val="000000"/>
          <w:kern w:val="0"/>
          <w:sz w:val="32"/>
          <w:szCs w:val="32"/>
        </w:rPr>
        <w:br w:type="textWrapping"/>
      </w:r>
      <w:r>
        <w:rPr>
          <w:rFonts w:hint="eastAsia" w:eastAsia="仿宋" w:cs="宋体" w:asciiTheme="minorEastAsia" w:hAnsiTheme="minorEastAsia"/>
          <w:color w:val="000000"/>
          <w:kern w:val="0"/>
          <w:sz w:val="32"/>
          <w:szCs w:val="32"/>
        </w:rPr>
        <w:t>  </w:t>
      </w:r>
      <w:r>
        <w:rPr>
          <w:rFonts w:hint="eastAsia" w:ascii="仿宋" w:hAnsi="仿宋" w:eastAsia="仿宋" w:cs="宋体"/>
          <w:color w:val="000000"/>
          <w:kern w:val="0"/>
          <w:sz w:val="32"/>
          <w:szCs w:val="32"/>
        </w:rPr>
        <w:t xml:space="preserve"> 12.负责矿产资源管理工作。负责矿业权管理，监督指导矿业权有形市场建设。会同有关部门承担保护性开采的特定矿种、优势矿产的调控及相关管理工作。负责矿产资源储量管理及压覆矿产资源审查。监督指导全县矿产资源勘查、开发利用和保护。</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13.负责测绘与地理信息管理工作。负责基础测绘和测绘行业管理。负责测绘资质资格与信用管理。监督管理地理信息安全和市场秩序。监督管理测绘与地理信息成果工作、地图工作和测量标志保护。负责地理信息公共服务管理。</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14.推动自然资源领域科技发展。制定并实施自然资源领域科技创新发展和人才培养战略、规划和计划。组织拟订技术标准、规程规范并监督实施。组织实施创新能力建设，推进自然资源信息化和信息资料的公共服务。组织开展自然资源领域对外交流合作。</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15.负责自然资源督察和行政执法工作。根据县委县政府授权，对乡镇（街道）落实自然资源和国土空间规划的方针政策、决策部署及法律法规执行情况进行督察。查处自然资源开发利用和国土空间规划及测绘重大违法案件。</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16.指导县森林公安工作。管理森林公安队伍。指导全县林业违法案件的查处。指导全县林业行政执法工作。组织编制森林和草原火灾防治规划和防护标准并指导实施，指导开展森林和草原防火巡护、野外用火管理、防火设施建设等工作。组织指导国有林场和草原开展防火宣传教育、监测预警和督促检查等工作。</w:t>
      </w:r>
    </w:p>
    <w:p>
      <w:pPr>
        <w:widowControl/>
        <w:shd w:val="clear" w:color="auto" w:fill="FFFFFF"/>
        <w:spacing w:line="440" w:lineRule="atLeas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17.完成县委、县政府交办的其他任务。</w:t>
      </w:r>
    </w:p>
    <w:p>
      <w:pPr>
        <w:autoSpaceDE w:val="0"/>
        <w:autoSpaceDN w:val="0"/>
        <w:adjustRightInd w:val="0"/>
        <w:spacing w:line="324" w:lineRule="auto"/>
        <w:ind w:firstLine="594"/>
        <w:rPr>
          <w:rFonts w:ascii="Times New Roman" w:hAnsi="Times New Roman" w:eastAsia="楷体" w:cs="Times New Roman"/>
          <w:b/>
          <w:bCs/>
          <w:color w:val="000000"/>
          <w:sz w:val="32"/>
          <w:szCs w:val="32"/>
          <w:highlight w:val="white"/>
        </w:rPr>
      </w:pPr>
      <w:r>
        <w:rPr>
          <w:rFonts w:hint="eastAsia" w:ascii="楷体" w:hAnsi="Times New Roman" w:eastAsia="楷体" w:cs="楷体"/>
          <w:b/>
          <w:bCs/>
          <w:color w:val="000000"/>
          <w:sz w:val="32"/>
          <w:szCs w:val="32"/>
          <w:highlight w:val="white"/>
        </w:rPr>
        <w:t>（二）机构设置</w:t>
      </w:r>
    </w:p>
    <w:p>
      <w:pPr>
        <w:snapToGrid w:val="0"/>
        <w:spacing w:line="540" w:lineRule="exact"/>
        <w:ind w:firstLine="627" w:firstLineChars="196"/>
        <w:rPr>
          <w:rFonts w:ascii="仿宋" w:hAnsi="仿宋" w:eastAsia="仿宋" w:cs="宋体"/>
          <w:color w:val="000000"/>
          <w:kern w:val="0"/>
          <w:sz w:val="32"/>
          <w:szCs w:val="32"/>
        </w:rPr>
      </w:pPr>
      <w:r>
        <w:rPr>
          <w:rFonts w:hint="eastAsia" w:ascii="仿宋" w:hAnsi="Times New Roman" w:eastAsia="仿宋" w:cs="仿宋"/>
          <w:color w:val="000000"/>
          <w:sz w:val="32"/>
          <w:szCs w:val="32"/>
          <w:highlight w:val="white"/>
        </w:rPr>
        <w:t>从预算单位构成看，</w:t>
      </w:r>
      <w:r>
        <w:rPr>
          <w:rFonts w:hint="eastAsia" w:ascii="仿宋" w:hAnsi="Times New Roman" w:eastAsia="仿宋" w:cs="仿宋"/>
          <w:sz w:val="32"/>
          <w:szCs w:val="32"/>
          <w:highlight w:val="white"/>
          <w:lang w:val="zh-CN"/>
        </w:rPr>
        <w:t>遂昌县自然资源和规划局（汇总）</w:t>
      </w:r>
      <w:r>
        <w:rPr>
          <w:rFonts w:hint="eastAsia" w:ascii="仿宋" w:hAnsi="Times New Roman" w:eastAsia="仿宋" w:cs="仿宋"/>
          <w:color w:val="000000"/>
          <w:sz w:val="32"/>
          <w:szCs w:val="32"/>
          <w:highlight w:val="white"/>
        </w:rPr>
        <w:t>部门决算包括：</w:t>
      </w:r>
      <w:r>
        <w:rPr>
          <w:rFonts w:hint="eastAsia" w:ascii="仿宋" w:hAnsi="仿宋" w:eastAsia="仿宋" w:cs="宋体"/>
          <w:color w:val="000000"/>
          <w:kern w:val="0"/>
          <w:sz w:val="32"/>
          <w:szCs w:val="32"/>
        </w:rPr>
        <w:t>遂昌县自然资源和规划局本级决算、局属行政单位遂昌县森林公安局决算。</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纳入</w:t>
      </w:r>
      <w:r>
        <w:rPr>
          <w:rFonts w:hint="eastAsia" w:ascii="仿宋" w:hAnsi="Times New Roman" w:eastAsia="仿宋" w:cs="仿宋"/>
          <w:sz w:val="32"/>
          <w:szCs w:val="32"/>
          <w:highlight w:val="white"/>
          <w:lang w:val="zh-CN"/>
        </w:rPr>
        <w:t>遂昌县自然资源和规划局（汇总）</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年度部门决算编制范围的二级预算单位包括：</w:t>
      </w:r>
    </w:p>
    <w:p>
      <w:pPr>
        <w:autoSpaceDE w:val="0"/>
        <w:autoSpaceDN w:val="0"/>
        <w:adjustRightInd w:val="0"/>
        <w:spacing w:line="324" w:lineRule="auto"/>
        <w:ind w:firstLine="594"/>
        <w:rPr>
          <w:rFonts w:ascii="仿宋" w:hAnsi="仿宋" w:eastAsia="仿宋" w:cs="宋体"/>
          <w:color w:val="000000"/>
          <w:kern w:val="0"/>
          <w:sz w:val="32"/>
          <w:szCs w:val="32"/>
        </w:rPr>
      </w:pPr>
      <w:r>
        <w:rPr>
          <w:rFonts w:ascii="仿宋" w:hAnsi="Times New Roman" w:eastAsia="仿宋" w:cs="仿宋"/>
          <w:color w:val="000000"/>
          <w:sz w:val="32"/>
          <w:szCs w:val="32"/>
          <w:highlight w:val="white"/>
        </w:rPr>
        <w:t xml:space="preserve">1. </w:t>
      </w:r>
      <w:r>
        <w:rPr>
          <w:rFonts w:hint="eastAsia" w:ascii="仿宋" w:hAnsi="仿宋" w:eastAsia="仿宋" w:cs="宋体"/>
          <w:color w:val="000000"/>
          <w:kern w:val="0"/>
          <w:sz w:val="32"/>
          <w:szCs w:val="32"/>
        </w:rPr>
        <w:t>遂昌县自然资源和规划局（本级）</w:t>
      </w:r>
    </w:p>
    <w:p>
      <w:pPr>
        <w:autoSpaceDE w:val="0"/>
        <w:autoSpaceDN w:val="0"/>
        <w:adjustRightInd w:val="0"/>
        <w:spacing w:line="324" w:lineRule="auto"/>
        <w:ind w:firstLine="594"/>
        <w:rPr>
          <w:rFonts w:ascii="仿宋" w:hAnsi="仿宋" w:eastAsia="仿宋" w:cs="宋体"/>
          <w:color w:val="000000"/>
          <w:kern w:val="0"/>
          <w:sz w:val="32"/>
          <w:szCs w:val="32"/>
        </w:rPr>
      </w:pPr>
      <w:r>
        <w:rPr>
          <w:rFonts w:ascii="仿宋" w:hAnsi="Times New Roman" w:eastAsia="仿宋" w:cs="仿宋"/>
          <w:color w:val="000000"/>
          <w:sz w:val="32"/>
          <w:szCs w:val="32"/>
          <w:highlight w:val="white"/>
        </w:rPr>
        <w:t xml:space="preserve">2. </w:t>
      </w:r>
      <w:r>
        <w:rPr>
          <w:rFonts w:hint="eastAsia" w:ascii="仿宋" w:hAnsi="仿宋" w:eastAsia="仿宋" w:cs="宋体"/>
          <w:color w:val="000000"/>
          <w:kern w:val="0"/>
          <w:sz w:val="32"/>
          <w:szCs w:val="32"/>
        </w:rPr>
        <w:t>遂昌县森林公安局</w:t>
      </w:r>
    </w:p>
    <w:p>
      <w:pPr>
        <w:spacing w:line="600" w:lineRule="exact"/>
        <w:ind w:firstLine="640" w:firstLineChars="200"/>
        <w:rPr>
          <w:rFonts w:ascii="仿宋" w:hAnsi="仿宋" w:eastAsia="仿宋" w:cs="宋体"/>
          <w:color w:val="000000"/>
          <w:kern w:val="0"/>
          <w:sz w:val="32"/>
          <w:szCs w:val="32"/>
        </w:rPr>
      </w:pPr>
      <w:r>
        <w:rPr>
          <w:rFonts w:hint="eastAsia" w:ascii="仿宋" w:hAnsi="Times New Roman" w:eastAsia="仿宋" w:cs="仿宋"/>
          <w:color w:val="000000"/>
          <w:sz w:val="32"/>
          <w:szCs w:val="32"/>
          <w:highlight w:val="white"/>
        </w:rPr>
        <w:t>从预算单位构成看，遂昌县自然资源和规划局下设办公室、</w:t>
      </w:r>
      <w:r>
        <w:rPr>
          <w:rFonts w:hint="eastAsia" w:ascii="仿宋" w:hAnsi="仿宋" w:eastAsia="仿宋" w:cs="宋体"/>
          <w:color w:val="000000"/>
          <w:kern w:val="0"/>
          <w:sz w:val="32"/>
          <w:szCs w:val="32"/>
        </w:rPr>
        <w:t>人事计财科、</w:t>
      </w:r>
      <w:r>
        <w:rPr>
          <w:rFonts w:hint="eastAsia" w:ascii="仿宋" w:hAnsi="Times New Roman" w:eastAsia="仿宋" w:cs="仿宋"/>
          <w:color w:val="000000"/>
          <w:sz w:val="32"/>
          <w:szCs w:val="32"/>
          <w:highlight w:val="white"/>
        </w:rPr>
        <w:t>自然资源规划科、执法局（法规</w:t>
      </w:r>
      <w:r>
        <w:rPr>
          <w:rFonts w:hint="eastAsia" w:ascii="仿宋" w:hAnsi="仿宋" w:eastAsia="仿宋" w:cs="宋体"/>
          <w:color w:val="000000"/>
          <w:kern w:val="0"/>
          <w:sz w:val="32"/>
          <w:szCs w:val="32"/>
        </w:rPr>
        <w:t>监察科）、自然资源利用科（行政许可科）、调查登记科、国土生态修复与耕地保护科、国土绿化与产业发展科、森林资源与自然保护地管理科、地质矿产管理科、以及森林防火科。</w:t>
      </w:r>
    </w:p>
    <w:p>
      <w:pPr>
        <w:autoSpaceDE w:val="0"/>
        <w:autoSpaceDN w:val="0"/>
        <w:adjustRightInd w:val="0"/>
        <w:spacing w:line="324" w:lineRule="auto"/>
        <w:ind w:firstLine="594"/>
        <w:rPr>
          <w:rFonts w:ascii="仿宋" w:hAnsi="Times New Roman" w:eastAsia="仿宋" w:cs="仿宋"/>
          <w:color w:val="000000"/>
          <w:sz w:val="32"/>
          <w:szCs w:val="32"/>
          <w:highlight w:val="white"/>
        </w:rPr>
      </w:pPr>
    </w:p>
    <w:p>
      <w:pPr>
        <w:autoSpaceDE w:val="0"/>
        <w:autoSpaceDN w:val="0"/>
        <w:adjustRightInd w:val="0"/>
        <w:spacing w:line="324" w:lineRule="auto"/>
        <w:ind w:firstLine="600"/>
        <w:rPr>
          <w:rFonts w:ascii="黑体" w:hAnsi="Times New Roman" w:eastAsia="黑体" w:cs="黑体"/>
          <w:b/>
          <w:bCs/>
          <w:color w:val="000000"/>
          <w:sz w:val="32"/>
          <w:szCs w:val="32"/>
          <w:highlight w:val="white"/>
        </w:rPr>
      </w:pPr>
      <w:r>
        <w:rPr>
          <w:rFonts w:hint="eastAsia" w:ascii="黑体" w:hAnsi="Times New Roman" w:eastAsia="黑体" w:cs="黑体"/>
          <w:b/>
          <w:bCs/>
          <w:color w:val="000000"/>
          <w:sz w:val="32"/>
          <w:szCs w:val="32"/>
          <w:highlight w:val="white"/>
        </w:rPr>
        <w:t>二、</w:t>
      </w:r>
      <w:r>
        <w:rPr>
          <w:rFonts w:ascii="黑体" w:hAnsi="Times New Roman" w:eastAsia="黑体" w:cs="黑体"/>
          <w:b/>
          <w:bCs/>
          <w:color w:val="000000"/>
          <w:sz w:val="32"/>
          <w:szCs w:val="32"/>
          <w:highlight w:val="white"/>
        </w:rPr>
        <w:t>2020</w:t>
      </w:r>
      <w:r>
        <w:rPr>
          <w:rFonts w:hint="eastAsia" w:ascii="黑体" w:hAnsi="Times New Roman" w:eastAsia="黑体" w:cs="黑体"/>
          <w:b/>
          <w:bCs/>
          <w:color w:val="000000"/>
          <w:sz w:val="32"/>
          <w:szCs w:val="32"/>
          <w:highlight w:val="white"/>
        </w:rPr>
        <w:t>年度部门决算公开表</w:t>
      </w:r>
    </w:p>
    <w:p>
      <w:pPr>
        <w:autoSpaceDE w:val="0"/>
        <w:autoSpaceDN w:val="0"/>
        <w:adjustRightInd w:val="0"/>
        <w:spacing w:line="324" w:lineRule="auto"/>
        <w:ind w:firstLine="594"/>
        <w:rPr>
          <w:rFonts w:ascii="Times New Roman" w:hAnsi="Times New Roman" w:eastAsia="仿宋_GB2312" w:cs="Times New Roman"/>
          <w:color w:val="000000"/>
          <w:sz w:val="32"/>
          <w:szCs w:val="32"/>
          <w:highlight w:val="white"/>
        </w:rPr>
      </w:pPr>
      <w:r>
        <w:rPr>
          <w:rFonts w:hint="eastAsia" w:ascii="仿宋" w:hAnsi="Times New Roman" w:eastAsia="仿宋" w:cs="仿宋"/>
          <w:color w:val="000000"/>
          <w:sz w:val="32"/>
          <w:szCs w:val="32"/>
          <w:highlight w:val="white"/>
        </w:rPr>
        <w:t>详见附表</w:t>
      </w:r>
      <w:r>
        <w:rPr>
          <w:rFonts w:hint="eastAsia" w:ascii="仿宋_GB2312" w:hAnsi="Times New Roman" w:eastAsia="仿宋_GB2312" w:cs="仿宋_GB2312"/>
          <w:color w:val="000000"/>
          <w:sz w:val="32"/>
          <w:szCs w:val="32"/>
          <w:highlight w:val="white"/>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黑体" w:hAnsi="黑体" w:eastAsia="黑体"/>
          <w:b/>
          <w:color w:val="auto"/>
          <w:sz w:val="32"/>
          <w:highlight w:val="white"/>
          <w:lang w:val="zh-CN"/>
        </w:rPr>
        <w:t>三、</w:t>
      </w:r>
      <w:r>
        <w:rPr>
          <w:rFonts w:hint="eastAsia" w:ascii="黑体" w:hAnsi="黑体" w:eastAsia="黑体"/>
          <w:b/>
          <w:color w:val="000000"/>
          <w:sz w:val="32"/>
          <w:highlight w:val="white"/>
          <w:lang w:val="en-US"/>
        </w:rPr>
        <w:t>2020年度部门（单位）决算情况说明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（一）收入支出决算总体情况说明</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仿宋" w:hAnsi="仿宋" w:eastAsia="仿宋"/>
          <w:color w:val="000000"/>
          <w:sz w:val="32"/>
          <w:highlight w:val="white"/>
          <w:lang w:val="en-US"/>
        </w:rPr>
        <w:t>2020年度收入总计21,545.11万元，支出总计21,545.11万元,与2019年度相比，各减少26322.25万元，下降</w:t>
      </w:r>
      <w:r>
        <w:rPr>
          <w:rFonts w:hint="eastAsia" w:ascii="仿宋" w:hAnsi="仿宋" w:eastAsia="仿宋"/>
          <w:color w:val="000000"/>
          <w:sz w:val="32"/>
          <w:highlight w:val="white"/>
          <w:lang w:val="en-US" w:eastAsia="zh-CN"/>
        </w:rPr>
        <w:t>54.99</w:t>
      </w:r>
      <w:r>
        <w:rPr>
          <w:rFonts w:hint="eastAsia" w:ascii="仿宋" w:hAnsi="仿宋" w:eastAsia="仿宋"/>
          <w:color w:val="000000"/>
          <w:sz w:val="32"/>
          <w:highlight w:val="white"/>
          <w:lang w:val="en-US"/>
        </w:rPr>
        <w:t>%。主要原因是：</w:t>
      </w:r>
      <w:r>
        <w:rPr>
          <w:rFonts w:hint="eastAsia" w:ascii="仿宋" w:hAnsi="Times New Roman" w:eastAsia="仿宋" w:cs="仿宋"/>
          <w:color w:val="000000"/>
          <w:sz w:val="32"/>
          <w:szCs w:val="32"/>
          <w:highlight w:val="white"/>
        </w:rPr>
        <w:t>部门改制，</w:t>
      </w:r>
      <w:r>
        <w:rPr>
          <w:rFonts w:hint="eastAsia" w:ascii="仿宋" w:hAnsi="仿宋" w:eastAsia="仿宋"/>
          <w:color w:val="000000"/>
          <w:sz w:val="32"/>
          <w:highlight w:val="white"/>
          <w:lang w:val="en-US" w:eastAsia="zh-CN"/>
        </w:rPr>
        <w:t>分</w:t>
      </w:r>
      <w:r>
        <w:rPr>
          <w:rFonts w:hint="eastAsia" w:ascii="仿宋" w:hAnsi="Times New Roman" w:eastAsia="仿宋" w:cs="仿宋"/>
          <w:color w:val="000000"/>
          <w:sz w:val="32"/>
          <w:szCs w:val="32"/>
          <w:highlight w:val="white"/>
        </w:rPr>
        <w:t>设遂昌县生态林业发展中心</w:t>
      </w:r>
      <w:r>
        <w:rPr>
          <w:rFonts w:hint="eastAsia" w:ascii="仿宋" w:hAnsi="仿宋" w:eastAsia="仿宋"/>
          <w:color w:val="000000"/>
          <w:sz w:val="32"/>
          <w:highlight w:val="white"/>
          <w:lang w:val="en-US"/>
        </w:rPr>
        <w:t>。</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（二）收入决算情况说明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收入合计19,081.48万元；包括财政拨款收入19,077.23万元（其中，一般公共预算18,430.37万元，政府性基金预算646.86万元,国有资本经营预算0万元），占收入合计99.98%；上级补助收入0万元，占收入合计0%；事业收入0万元，占收入合计0%；经营收入0万元，占收入合计0%；附属单位上缴收入0万元，占收入合计0%；其他收入4.25万元，占收入合计0.02%。</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（三）支出决算情况说明</w:t>
      </w: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本年支出合计21,377.22万元，其中基本支出8,356.79万元，占39.09%；项目支出13,020.44万元，占60.91%；上缴上级支出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万元，占0%；经营支出0万元，占0%；对附属单位补助支出</w:t>
      </w:r>
      <w:r>
        <w:rPr>
          <w:rFonts w:hint="eastAsia" w:ascii="仿宋" w:hAnsi="仿宋" w:eastAsia="仿宋"/>
          <w:color w:val="auto"/>
          <w:sz w:val="30"/>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594"/>
        <w:rPr>
          <w:rFonts w:hint="eastAsia" w:ascii="楷体" w:hAnsi="楷体" w:eastAsia="楷体"/>
          <w:b/>
          <w:color w:val="000000"/>
          <w:sz w:val="32"/>
          <w:highlight w:val="white"/>
          <w:lang w:val="en-US"/>
        </w:rPr>
      </w:pPr>
      <w:r>
        <w:rPr>
          <w:rFonts w:hint="eastAsia" w:ascii="楷体" w:hAnsi="楷体" w:eastAsia="楷体"/>
          <w:b/>
          <w:color w:val="000000"/>
          <w:sz w:val="32"/>
          <w:highlight w:val="white"/>
          <w:lang w:val="en-US"/>
        </w:rPr>
        <w:t>（四）财政拨款收入支出决算总体情况说明</w:t>
      </w:r>
    </w:p>
    <w:p>
      <w:pPr>
        <w:autoSpaceDE w:val="0"/>
        <w:autoSpaceDN w:val="0"/>
        <w:adjustRightInd w:val="0"/>
        <w:spacing w:line="324" w:lineRule="auto"/>
        <w:ind w:firstLine="594"/>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2020年度财政拨款收入总计20,560.11万元，支出总计20,560.11万元，与2019年相比，各减少22859.37万元，下降</w:t>
      </w:r>
      <w:r>
        <w:rPr>
          <w:rFonts w:hint="eastAsia" w:ascii="仿宋" w:hAnsi="仿宋" w:eastAsia="仿宋"/>
          <w:color w:val="000000"/>
          <w:sz w:val="32"/>
          <w:highlight w:val="white"/>
          <w:lang w:val="en-US" w:eastAsia="zh-CN"/>
        </w:rPr>
        <w:t>52.65</w:t>
      </w:r>
      <w:r>
        <w:rPr>
          <w:rFonts w:hint="eastAsia" w:ascii="仿宋" w:hAnsi="仿宋" w:eastAsia="仿宋"/>
          <w:color w:val="000000"/>
          <w:sz w:val="32"/>
          <w:highlight w:val="white"/>
          <w:lang w:val="en-US"/>
        </w:rPr>
        <w:t>%。主要原因是</w:t>
      </w:r>
      <w:r>
        <w:rPr>
          <w:rFonts w:hint="eastAsia" w:ascii="仿宋" w:hAnsi="仿宋" w:eastAsia="仿宋"/>
          <w:color w:val="000000"/>
          <w:sz w:val="32"/>
          <w:highlight w:val="white"/>
          <w:lang w:val="en-US" w:eastAsia="zh-CN"/>
        </w:rPr>
        <w:t>原林业局分</w:t>
      </w:r>
      <w:r>
        <w:rPr>
          <w:rFonts w:hint="eastAsia" w:ascii="仿宋" w:hAnsi="Times New Roman" w:eastAsia="仿宋" w:cs="仿宋"/>
          <w:color w:val="000000"/>
          <w:sz w:val="32"/>
          <w:szCs w:val="32"/>
          <w:highlight w:val="white"/>
        </w:rPr>
        <w:t>设遂昌县生态林业发展中心</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财政拨款支出年初预算数7510.75万元，</w:t>
      </w:r>
      <w:r>
        <w:rPr>
          <w:rFonts w:hint="eastAsia" w:ascii="仿宋" w:hAnsi="仿宋" w:eastAsia="仿宋"/>
          <w:color w:val="auto"/>
          <w:sz w:val="32"/>
          <w:highlight w:val="white"/>
          <w:lang w:val="en-US"/>
        </w:rPr>
        <w:t>完成年初预算的</w:t>
      </w:r>
      <w:r>
        <w:rPr>
          <w:rFonts w:hint="eastAsia" w:ascii="仿宋" w:hAnsi="仿宋" w:eastAsia="仿宋"/>
          <w:color w:val="000000"/>
          <w:sz w:val="32"/>
          <w:highlight w:val="white"/>
          <w:lang w:val="en-US" w:eastAsia="zh-CN"/>
        </w:rPr>
        <w:t>556.21</w:t>
      </w:r>
      <w:r>
        <w:rPr>
          <w:rFonts w:hint="eastAsia" w:ascii="仿宋" w:hAnsi="仿宋" w:eastAsia="仿宋"/>
          <w:color w:val="000000"/>
          <w:sz w:val="32"/>
          <w:highlight w:val="white"/>
          <w:lang w:val="en-US"/>
        </w:rPr>
        <w:t>%</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主要原因是</w:t>
      </w:r>
      <w:r>
        <w:rPr>
          <w:rFonts w:hint="eastAsia" w:ascii="仿宋" w:hAnsi="Times New Roman" w:eastAsia="仿宋" w:cs="仿宋"/>
          <w:color w:val="000000"/>
          <w:sz w:val="32"/>
          <w:szCs w:val="32"/>
          <w:highlight w:val="white"/>
        </w:rPr>
        <w:t>本年追加项目支出，其中追加灾害防治及应急管理支出335.36万元</w:t>
      </w:r>
      <w:r>
        <w:rPr>
          <w:rFonts w:hint="eastAsia" w:ascii="仿宋" w:hAnsi="Times New Roman" w:eastAsia="仿宋" w:cs="仿宋"/>
          <w:color w:val="000000"/>
          <w:sz w:val="32"/>
          <w:szCs w:val="32"/>
        </w:rPr>
        <w:t>;农林水支出7,482.80万元;自然资源海洋气象等支出3,114.38万元。</w:t>
      </w:r>
    </w:p>
    <w:p>
      <w:pPr>
        <w:spacing w:beforeLines="0" w:afterLines="0" w:line="324" w:lineRule="auto"/>
        <w:ind w:firstLine="594"/>
        <w:rPr>
          <w:rFonts w:hint="default" w:ascii="Times New Roman" w:hAnsi="Times New Roman" w:eastAsia="Times New Roman"/>
          <w:b/>
          <w:color w:val="000000"/>
          <w:sz w:val="32"/>
          <w:highlight w:val="white"/>
          <w:lang w:val="en-US"/>
        </w:rPr>
      </w:pPr>
      <w:r>
        <w:rPr>
          <w:rFonts w:hint="eastAsia" w:ascii="楷体" w:hAnsi="楷体" w:eastAsia="楷体"/>
          <w:b/>
          <w:color w:val="000000"/>
          <w:sz w:val="32"/>
          <w:highlight w:val="white"/>
          <w:lang w:val="en-US"/>
        </w:rPr>
        <w:t>（五）一般公共预算财政拨款支出决算情况说明</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1.一般公共预算财政拨款支出决算总体情况。</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color w:val="000000"/>
          <w:sz w:val="32"/>
          <w:highlight w:val="white"/>
          <w:lang w:val="en-US"/>
        </w:rPr>
        <w:t>2020年度一般公共预算财政拨款支出19,809.55万元，占本年支出合计的92.67%。与2019年相比，一般公共预算财政拨款支出减少22353.06万元，下降</w:t>
      </w:r>
      <w:r>
        <w:rPr>
          <w:rFonts w:hint="eastAsia" w:ascii="仿宋" w:hAnsi="仿宋" w:eastAsia="仿宋"/>
          <w:color w:val="000000"/>
          <w:sz w:val="32"/>
          <w:highlight w:val="white"/>
          <w:lang w:val="en-US" w:eastAsia="zh-CN"/>
        </w:rPr>
        <w:t>53.02</w:t>
      </w:r>
      <w:r>
        <w:rPr>
          <w:rFonts w:hint="eastAsia" w:ascii="仿宋" w:hAnsi="仿宋" w:eastAsia="仿宋"/>
          <w:color w:val="000000"/>
          <w:sz w:val="32"/>
          <w:highlight w:val="white"/>
          <w:lang w:val="en-US"/>
        </w:rPr>
        <w:t>%。主要原因是：</w:t>
      </w:r>
      <w:r>
        <w:rPr>
          <w:rFonts w:hint="eastAsia" w:ascii="仿宋" w:hAnsi="Times New Roman" w:eastAsia="仿宋" w:cs="仿宋"/>
          <w:color w:val="000000"/>
          <w:sz w:val="32"/>
          <w:szCs w:val="32"/>
          <w:highlight w:val="white"/>
        </w:rPr>
        <w:t>部门改制，</w:t>
      </w:r>
      <w:r>
        <w:rPr>
          <w:rFonts w:hint="eastAsia" w:ascii="仿宋" w:hAnsi="Times New Roman" w:eastAsia="仿宋" w:cs="仿宋"/>
          <w:color w:val="000000"/>
          <w:sz w:val="32"/>
          <w:szCs w:val="32"/>
          <w:highlight w:val="white"/>
          <w:lang w:eastAsia="zh-CN"/>
        </w:rPr>
        <w:t>分设</w:t>
      </w:r>
      <w:r>
        <w:rPr>
          <w:rFonts w:hint="eastAsia" w:ascii="仿宋" w:hAnsi="Times New Roman" w:eastAsia="仿宋" w:cs="仿宋"/>
          <w:color w:val="000000"/>
          <w:sz w:val="32"/>
          <w:szCs w:val="32"/>
          <w:highlight w:val="white"/>
        </w:rPr>
        <w:t>遂昌县生态林业发展中心</w:t>
      </w:r>
      <w:r>
        <w:rPr>
          <w:rFonts w:hint="eastAsia" w:ascii="仿宋" w:hAnsi="仿宋" w:eastAsia="仿宋"/>
          <w:color w:val="000000"/>
          <w:sz w:val="32"/>
          <w:highlight w:val="white"/>
          <w:lang w:val="en-US"/>
        </w:rPr>
        <w:t>。</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2.一般公共预算财政拨款支出决算结构情况。</w:t>
      </w:r>
    </w:p>
    <w:p>
      <w:pPr>
        <w:spacing w:beforeLines="0" w:afterLines="0" w:line="324" w:lineRule="auto"/>
        <w:ind w:firstLine="606"/>
        <w:rPr>
          <w:rFonts w:hint="eastAsia" w:ascii="仿宋" w:hAnsi="仿宋" w:eastAsia="仿宋"/>
          <w:b/>
          <w:color w:val="000000"/>
          <w:sz w:val="32"/>
          <w:highlight w:val="white"/>
          <w:lang w:val="en-US"/>
        </w:rPr>
      </w:pPr>
      <w:r>
        <w:rPr>
          <w:rFonts w:hint="eastAsia" w:ascii="仿宋" w:hAnsi="仿宋" w:eastAsia="仿宋"/>
          <w:color w:val="000000"/>
          <w:sz w:val="32"/>
          <w:highlight w:val="white"/>
          <w:lang w:val="en-US"/>
        </w:rPr>
        <w:t>2020年度一般公共预算财政拨款支出19,809.55万元，主要用于以下方面：一般公共服务（类）支出</w:t>
      </w:r>
      <w:r>
        <w:rPr>
          <w:rFonts w:hint="eastAsia" w:ascii="仿宋" w:hAnsi="仿宋" w:eastAsia="仿宋"/>
          <w:color w:val="auto"/>
          <w:sz w:val="32"/>
          <w:highlight w:val="white"/>
          <w:lang w:val="zh-CN"/>
        </w:rPr>
        <w:t>25.05</w:t>
      </w:r>
      <w:r>
        <w:rPr>
          <w:rFonts w:hint="eastAsia" w:ascii="仿宋" w:hAnsi="仿宋" w:eastAsia="仿宋"/>
          <w:color w:val="000000"/>
          <w:sz w:val="32"/>
          <w:highlight w:val="white"/>
          <w:lang w:val="en-US"/>
        </w:rPr>
        <w:t>万元，占0.13%；国防（类）支出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万元,占0%；公共安全（类）支出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万元,占0%；教育（类）支出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万元,占0%；科学技术（类）支出</w:t>
      </w:r>
      <w:r>
        <w:rPr>
          <w:rFonts w:hint="eastAsia" w:ascii="仿宋" w:hAnsi="仿宋" w:eastAsia="仿宋"/>
          <w:color w:val="auto"/>
          <w:sz w:val="32"/>
          <w:highlight w:val="white"/>
          <w:lang w:val="zh-CN"/>
        </w:rPr>
        <w:t>3.96</w:t>
      </w:r>
      <w:r>
        <w:rPr>
          <w:rFonts w:hint="eastAsia" w:ascii="仿宋" w:hAnsi="仿宋" w:eastAsia="仿宋"/>
          <w:color w:val="000000"/>
          <w:sz w:val="32"/>
          <w:highlight w:val="white"/>
          <w:lang w:val="en-US"/>
        </w:rPr>
        <w:t>万元,占0.02%；文化旅游体育与传媒（类）支出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万元,占0%；社会保障和就业（类）支出</w:t>
      </w:r>
      <w:r>
        <w:rPr>
          <w:rFonts w:hint="eastAsia" w:ascii="仿宋" w:hAnsi="仿宋" w:eastAsia="仿宋"/>
          <w:color w:val="auto"/>
          <w:sz w:val="32"/>
          <w:highlight w:val="white"/>
          <w:lang w:val="zh-CN"/>
        </w:rPr>
        <w:t>733.69</w:t>
      </w:r>
      <w:r>
        <w:rPr>
          <w:rFonts w:hint="eastAsia" w:ascii="仿宋" w:hAnsi="仿宋" w:eastAsia="仿宋"/>
          <w:color w:val="000000"/>
          <w:sz w:val="32"/>
          <w:highlight w:val="white"/>
          <w:lang w:val="en-US"/>
        </w:rPr>
        <w:t>万元,占3.7%；卫生健康（类）支出</w:t>
      </w:r>
      <w:r>
        <w:rPr>
          <w:rFonts w:hint="eastAsia" w:ascii="仿宋" w:hAnsi="仿宋" w:eastAsia="仿宋"/>
          <w:color w:val="auto"/>
          <w:sz w:val="32"/>
          <w:highlight w:val="white"/>
          <w:lang w:val="zh-CN"/>
        </w:rPr>
        <w:t>442.14</w:t>
      </w:r>
      <w:r>
        <w:rPr>
          <w:rFonts w:hint="eastAsia" w:ascii="仿宋" w:hAnsi="仿宋" w:eastAsia="仿宋"/>
          <w:color w:val="000000"/>
          <w:sz w:val="32"/>
          <w:highlight w:val="white"/>
          <w:lang w:val="en-US"/>
        </w:rPr>
        <w:t>万元,占2.23%；节能环保（类）支出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万元,占0%；城乡社区（类）支出</w:t>
      </w:r>
      <w:r>
        <w:rPr>
          <w:rFonts w:hint="eastAsia" w:ascii="仿宋" w:hAnsi="仿宋" w:eastAsia="仿宋"/>
          <w:color w:val="auto"/>
          <w:sz w:val="32"/>
          <w:highlight w:val="white"/>
          <w:lang w:val="zh-CN"/>
        </w:rPr>
        <w:t>521.63</w:t>
      </w:r>
      <w:r>
        <w:rPr>
          <w:rFonts w:hint="eastAsia" w:ascii="仿宋" w:hAnsi="仿宋" w:eastAsia="仿宋"/>
          <w:color w:val="000000"/>
          <w:sz w:val="32"/>
          <w:highlight w:val="white"/>
          <w:lang w:val="en-US"/>
        </w:rPr>
        <w:t>万元,占2.63%；农林水（类）支出</w:t>
      </w:r>
      <w:r>
        <w:rPr>
          <w:rFonts w:hint="eastAsia" w:ascii="仿宋" w:hAnsi="仿宋" w:eastAsia="仿宋"/>
          <w:color w:val="auto"/>
          <w:sz w:val="32"/>
          <w:highlight w:val="white"/>
          <w:lang w:val="zh-CN"/>
        </w:rPr>
        <w:t>9,311.06</w:t>
      </w:r>
      <w:r>
        <w:rPr>
          <w:rFonts w:hint="eastAsia" w:ascii="仿宋" w:hAnsi="仿宋" w:eastAsia="仿宋"/>
          <w:color w:val="000000"/>
          <w:sz w:val="32"/>
          <w:highlight w:val="white"/>
          <w:lang w:val="en-US"/>
        </w:rPr>
        <w:t>万元,占47%；交通运输（类）支出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万元,占0%；资源勘探工业信息等（类）支出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万元,占0%；商业服务业等（类）支出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万元,占0%；金融（类）支出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万元,占0%；援助其他地区（类）支出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万元,占0%；自然资源海洋气象等（类）支出</w:t>
      </w:r>
      <w:r>
        <w:rPr>
          <w:rFonts w:hint="eastAsia" w:ascii="仿宋" w:hAnsi="仿宋" w:eastAsia="仿宋"/>
          <w:color w:val="auto"/>
          <w:sz w:val="32"/>
          <w:highlight w:val="white"/>
          <w:lang w:val="zh-CN"/>
        </w:rPr>
        <w:t>7,815.13</w:t>
      </w:r>
      <w:r>
        <w:rPr>
          <w:rFonts w:hint="eastAsia" w:ascii="仿宋" w:hAnsi="仿宋" w:eastAsia="仿宋"/>
          <w:color w:val="000000"/>
          <w:sz w:val="32"/>
          <w:highlight w:val="white"/>
          <w:lang w:val="en-US"/>
        </w:rPr>
        <w:t>万元,占39.45%；住房保障（类）支出</w:t>
      </w:r>
      <w:r>
        <w:rPr>
          <w:rFonts w:hint="eastAsia" w:ascii="仿宋" w:hAnsi="仿宋" w:eastAsia="仿宋"/>
          <w:color w:val="auto"/>
          <w:sz w:val="32"/>
          <w:highlight w:val="white"/>
          <w:lang w:val="zh-CN"/>
        </w:rPr>
        <w:t>561.52</w:t>
      </w:r>
      <w:r>
        <w:rPr>
          <w:rFonts w:hint="eastAsia" w:ascii="仿宋" w:hAnsi="仿宋" w:eastAsia="仿宋"/>
          <w:color w:val="000000"/>
          <w:sz w:val="32"/>
          <w:highlight w:val="white"/>
          <w:lang w:val="en-US"/>
        </w:rPr>
        <w:t>万元,占2.83%；粮油物资储备（类）支出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万元,占0%；灾害防治及应急管理（类）支出</w:t>
      </w:r>
      <w:r>
        <w:rPr>
          <w:rFonts w:hint="eastAsia" w:ascii="仿宋" w:hAnsi="仿宋" w:eastAsia="仿宋"/>
          <w:color w:val="auto"/>
          <w:sz w:val="32"/>
          <w:highlight w:val="white"/>
          <w:lang w:val="zh-CN"/>
        </w:rPr>
        <w:t>395.36</w:t>
      </w:r>
      <w:r>
        <w:rPr>
          <w:rFonts w:hint="eastAsia" w:ascii="仿宋" w:hAnsi="仿宋" w:eastAsia="仿宋"/>
          <w:color w:val="000000"/>
          <w:sz w:val="32"/>
          <w:highlight w:val="white"/>
          <w:lang w:val="en-US"/>
        </w:rPr>
        <w:t>万元,占2%；其他（类）支出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万元,占0%；债务还本（类）支出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万元,占0%；债务付息（类）支出</w:t>
      </w:r>
      <w:r>
        <w:rPr>
          <w:rFonts w:hint="eastAsia" w:ascii="仿宋" w:hAnsi="仿宋" w:eastAsia="仿宋"/>
          <w:color w:val="auto"/>
          <w:sz w:val="32"/>
          <w:highlight w:val="white"/>
          <w:lang w:val="zh-CN"/>
        </w:rPr>
        <w:t>0</w:t>
      </w:r>
      <w:r>
        <w:rPr>
          <w:rFonts w:hint="eastAsia" w:ascii="仿宋" w:hAnsi="仿宋" w:eastAsia="仿宋"/>
          <w:color w:val="000000"/>
          <w:sz w:val="32"/>
          <w:highlight w:val="white"/>
          <w:lang w:val="en-US"/>
        </w:rPr>
        <w:t>万元,占0%。</w:t>
      </w:r>
    </w:p>
    <w:p>
      <w:pPr>
        <w:spacing w:beforeLines="0" w:afterLines="0" w:line="324" w:lineRule="auto"/>
        <w:ind w:firstLine="606"/>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3.一般公共预算财政拨款支出决算具体情况。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仿宋" w:eastAsia="仿宋"/>
          <w:color w:val="auto"/>
          <w:sz w:val="32"/>
          <w:highlight w:val="white"/>
          <w:lang w:val="en-US"/>
        </w:rPr>
        <w:t>2020年度一般公共预算财政拨款支出年初预算为16</w:t>
      </w:r>
      <w:r>
        <w:rPr>
          <w:rFonts w:hint="eastAsia" w:ascii="仿宋" w:hAnsi="仿宋" w:eastAsia="仿宋"/>
          <w:color w:val="auto"/>
          <w:sz w:val="32"/>
          <w:highlight w:val="white"/>
          <w:lang w:val="en-US" w:eastAsia="zh-CN"/>
        </w:rPr>
        <w:t>，</w:t>
      </w:r>
      <w:r>
        <w:rPr>
          <w:rFonts w:hint="eastAsia" w:ascii="仿宋" w:hAnsi="仿宋" w:eastAsia="仿宋"/>
          <w:color w:val="auto"/>
          <w:sz w:val="32"/>
          <w:highlight w:val="white"/>
          <w:lang w:val="en-US"/>
        </w:rPr>
        <w:t>585.43万元，支出决算为19,809.55万元,完成年初预算的</w:t>
      </w:r>
      <w:r>
        <w:rPr>
          <w:rFonts w:hint="eastAsia" w:ascii="仿宋" w:hAnsi="仿宋" w:eastAsia="仿宋"/>
          <w:color w:val="auto"/>
          <w:sz w:val="32"/>
          <w:highlight w:val="white"/>
          <w:lang w:val="en-US" w:eastAsia="zh-CN"/>
        </w:rPr>
        <w:t>119.44</w:t>
      </w:r>
      <w:r>
        <w:rPr>
          <w:rFonts w:hint="eastAsia" w:ascii="仿宋" w:hAnsi="仿宋" w:eastAsia="仿宋"/>
          <w:color w:val="auto"/>
          <w:sz w:val="32"/>
          <w:highlight w:val="white"/>
          <w:lang w:val="en-US"/>
        </w:rPr>
        <w:t>%，</w:t>
      </w:r>
      <w:r>
        <w:rPr>
          <w:rFonts w:hint="eastAsia" w:ascii="仿宋" w:hAnsi="Times New Roman" w:eastAsia="仿宋" w:cs="仿宋"/>
          <w:sz w:val="32"/>
          <w:szCs w:val="32"/>
          <w:highlight w:val="white"/>
        </w:rPr>
        <w:t>主要原因是本年项目支出追加。</w:t>
      </w:r>
      <w:r>
        <w:rPr>
          <w:rFonts w:hint="eastAsia" w:ascii="仿宋" w:hAnsi="Times New Roman" w:eastAsia="仿宋" w:cs="仿宋"/>
          <w:color w:val="000000"/>
          <w:sz w:val="32"/>
          <w:szCs w:val="32"/>
          <w:highlight w:val="white"/>
        </w:rPr>
        <w:t>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themeColor="text1"/>
          <w:sz w:val="32"/>
          <w:szCs w:val="32"/>
          <w14:textFill>
            <w14:solidFill>
              <w14:schemeClr w14:val="tx1"/>
            </w14:solidFill>
          </w14:textFill>
        </w:rPr>
        <w:t>一般公共服务支出</w:t>
      </w:r>
      <w:r>
        <w:rPr>
          <w:rFonts w:hint="eastAsia" w:ascii="仿宋" w:hAnsi="Times New Roman" w:eastAsia="仿宋" w:cs="仿宋"/>
          <w:color w:val="000000" w:themeColor="text1"/>
          <w:sz w:val="32"/>
          <w:szCs w:val="32"/>
          <w:highlight w:val="white"/>
          <w14:textFill>
            <w14:solidFill>
              <w14:schemeClr w14:val="tx1"/>
            </w14:solidFill>
          </w14:textFill>
        </w:rPr>
        <w:t>（类）人力资源事务（款）</w:t>
      </w:r>
      <w:r>
        <w:rPr>
          <w:rFonts w:hint="eastAsia" w:ascii="仿宋" w:hAnsi="Times New Roman" w:eastAsia="仿宋" w:cs="仿宋"/>
          <w:color w:val="000000" w:themeColor="text1"/>
          <w:sz w:val="32"/>
          <w:szCs w:val="32"/>
          <w14:textFill>
            <w14:solidFill>
              <w14:schemeClr w14:val="tx1"/>
            </w14:solidFill>
          </w14:textFill>
        </w:rPr>
        <w:t>其</w:t>
      </w:r>
      <w:r>
        <w:rPr>
          <w:rFonts w:hint="eastAsia" w:ascii="仿宋" w:hAnsi="Times New Roman" w:eastAsia="仿宋" w:cs="仿宋"/>
          <w:color w:val="000000"/>
          <w:sz w:val="32"/>
          <w:szCs w:val="32"/>
        </w:rPr>
        <w:t>他人力资源事务支出</w:t>
      </w:r>
      <w:r>
        <w:rPr>
          <w:rFonts w:hint="eastAsia" w:ascii="仿宋" w:hAnsi="Times New Roman" w:eastAsia="仿宋" w:cs="仿宋"/>
          <w:color w:val="000000"/>
          <w:sz w:val="32"/>
          <w:szCs w:val="32"/>
          <w:highlight w:val="white"/>
        </w:rPr>
        <w:t>（项）。年初预算为0万元，支出决算为</w:t>
      </w:r>
      <w:r>
        <w:rPr>
          <w:rFonts w:ascii="仿宋" w:hAnsi="Times New Roman" w:eastAsia="仿宋" w:cs="仿宋"/>
          <w:color w:val="000000"/>
          <w:sz w:val="32"/>
          <w:szCs w:val="32"/>
        </w:rPr>
        <w:t>25.05</w:t>
      </w:r>
      <w:r>
        <w:rPr>
          <w:rFonts w:hint="eastAsia" w:ascii="仿宋" w:hAnsi="Times New Roman" w:eastAsia="仿宋" w:cs="仿宋"/>
          <w:color w:val="000000"/>
          <w:sz w:val="32"/>
          <w:szCs w:val="32"/>
          <w:highlight w:val="white"/>
        </w:rPr>
        <w:t>万元，决算数大于预算数的主要原因本年追加发放</w:t>
      </w:r>
      <w:r>
        <w:rPr>
          <w:rFonts w:hint="eastAsia" w:ascii="仿宋" w:hAnsi="Times New Roman" w:eastAsia="仿宋" w:cs="仿宋"/>
          <w:color w:val="000000"/>
          <w:sz w:val="32"/>
          <w:szCs w:val="32"/>
        </w:rPr>
        <w:t>A02人才工程专项资金</w:t>
      </w:r>
      <w:r>
        <w:rPr>
          <w:rFonts w:ascii="仿宋" w:hAnsi="Times New Roman" w:eastAsia="仿宋" w:cs="仿宋"/>
          <w:color w:val="000000"/>
          <w:sz w:val="32"/>
          <w:szCs w:val="32"/>
        </w:rPr>
        <w:t>25.05</w:t>
      </w:r>
      <w:r>
        <w:rPr>
          <w:rFonts w:hint="eastAsia" w:ascii="仿宋" w:hAnsi="Times New Roman" w:eastAsia="仿宋" w:cs="仿宋"/>
          <w:color w:val="000000"/>
          <w:sz w:val="32"/>
          <w:szCs w:val="32"/>
          <w:highlight w:val="white"/>
        </w:rPr>
        <w:t>万元。</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科学技术支出</w:t>
      </w:r>
      <w:r>
        <w:rPr>
          <w:rFonts w:hint="eastAsia" w:ascii="仿宋" w:hAnsi="Times New Roman" w:eastAsia="仿宋" w:cs="仿宋"/>
          <w:color w:val="000000"/>
          <w:sz w:val="32"/>
          <w:szCs w:val="32"/>
          <w:highlight w:val="white"/>
        </w:rPr>
        <w:t>（类）技术研究与开发（款）</w:t>
      </w:r>
      <w:r>
        <w:rPr>
          <w:rFonts w:hint="eastAsia" w:ascii="仿宋" w:hAnsi="Times New Roman" w:eastAsia="仿宋" w:cs="仿宋"/>
          <w:color w:val="000000"/>
          <w:sz w:val="32"/>
          <w:szCs w:val="32"/>
        </w:rPr>
        <w:t>其他技术研究与开发支出</w:t>
      </w:r>
      <w:r>
        <w:rPr>
          <w:rFonts w:hint="eastAsia" w:ascii="仿宋" w:hAnsi="Times New Roman" w:eastAsia="仿宋" w:cs="仿宋"/>
          <w:color w:val="000000"/>
          <w:sz w:val="32"/>
          <w:szCs w:val="32"/>
          <w:highlight w:val="white"/>
        </w:rPr>
        <w:t>（项）。年初预算为0万元，支出决算为3.96万元，决算数大于预算数的主要原因本年追加</w:t>
      </w:r>
      <w:r>
        <w:rPr>
          <w:rFonts w:hint="eastAsia" w:ascii="仿宋" w:hAnsi="Times New Roman" w:eastAsia="仿宋" w:cs="仿宋"/>
          <w:color w:val="000000"/>
          <w:sz w:val="32"/>
          <w:szCs w:val="32"/>
        </w:rPr>
        <w:t>A01政府信息化投资项目</w:t>
      </w:r>
      <w:r>
        <w:rPr>
          <w:rFonts w:hint="eastAsia" w:ascii="仿宋" w:hAnsi="Times New Roman" w:eastAsia="仿宋" w:cs="仿宋"/>
          <w:color w:val="000000"/>
          <w:sz w:val="32"/>
          <w:szCs w:val="32"/>
          <w:highlight w:val="white"/>
        </w:rPr>
        <w:t>3.96万元。</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社会保障和就业支出（</w:t>
      </w:r>
      <w:r>
        <w:rPr>
          <w:rFonts w:hint="eastAsia" w:ascii="仿宋" w:hAnsi="Times New Roman" w:eastAsia="仿宋" w:cs="仿宋"/>
          <w:color w:val="000000"/>
          <w:sz w:val="32"/>
          <w:szCs w:val="32"/>
          <w:highlight w:val="white"/>
        </w:rPr>
        <w:t>类）</w:t>
      </w:r>
      <w:r>
        <w:rPr>
          <w:rFonts w:hint="eastAsia" w:ascii="仿宋" w:hAnsi="Times New Roman" w:eastAsia="仿宋" w:cs="仿宋"/>
          <w:color w:val="000000"/>
          <w:sz w:val="32"/>
          <w:szCs w:val="32"/>
        </w:rPr>
        <w:t>行政事业单位养老支出</w:t>
      </w:r>
      <w:r>
        <w:rPr>
          <w:rFonts w:hint="eastAsia" w:ascii="仿宋" w:hAnsi="Times New Roman" w:eastAsia="仿宋" w:cs="仿宋"/>
          <w:color w:val="000000"/>
          <w:sz w:val="32"/>
          <w:szCs w:val="32"/>
          <w:highlight w:val="white"/>
        </w:rPr>
        <w:t>（款）</w:t>
      </w:r>
      <w:r>
        <w:rPr>
          <w:rFonts w:hint="eastAsia" w:ascii="仿宋" w:hAnsi="Times New Roman" w:eastAsia="仿宋" w:cs="仿宋"/>
          <w:color w:val="000000"/>
          <w:sz w:val="32"/>
          <w:szCs w:val="32"/>
        </w:rPr>
        <w:t>机关事业单位基本养老保险缴费支出</w:t>
      </w:r>
      <w:r>
        <w:rPr>
          <w:rFonts w:hint="eastAsia" w:ascii="仿宋" w:hAnsi="Times New Roman" w:eastAsia="仿宋" w:cs="仿宋"/>
          <w:color w:val="000000"/>
          <w:sz w:val="32"/>
          <w:szCs w:val="32"/>
          <w:highlight w:val="white"/>
        </w:rPr>
        <w:t>（</w:t>
      </w:r>
      <w:r>
        <w:rPr>
          <w:rFonts w:hint="eastAsia" w:ascii="仿宋" w:hAnsi="Times New Roman" w:eastAsia="仿宋" w:cs="仿宋"/>
          <w:color w:val="auto"/>
          <w:sz w:val="32"/>
          <w:szCs w:val="32"/>
          <w:highlight w:val="white"/>
        </w:rPr>
        <w:t>项）。年初预算为359.18万元，支出决算为378.09万元，</w:t>
      </w:r>
      <w:r>
        <w:rPr>
          <w:rFonts w:hint="eastAsia" w:ascii="仿宋" w:hAnsi="Times New Roman" w:eastAsia="仿宋" w:cs="仿宋"/>
          <w:color w:val="000000"/>
          <w:sz w:val="32"/>
          <w:szCs w:val="32"/>
          <w:highlight w:val="white"/>
        </w:rPr>
        <w:t>完成年初预算的10</w:t>
      </w:r>
      <w:r>
        <w:rPr>
          <w:rFonts w:hint="eastAsia" w:ascii="仿宋" w:hAnsi="Times New Roman" w:eastAsia="仿宋" w:cs="仿宋"/>
          <w:color w:val="000000"/>
          <w:sz w:val="32"/>
          <w:szCs w:val="32"/>
          <w:highlight w:val="white"/>
          <w:lang w:val="en-US" w:eastAsia="zh-CN"/>
        </w:rPr>
        <w:t>5.26</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，决算数大于预算数的</w:t>
      </w:r>
      <w:r>
        <w:rPr>
          <w:rFonts w:hint="eastAsia" w:ascii="仿宋" w:hAnsi="Times New Roman" w:eastAsia="仿宋" w:cs="仿宋"/>
          <w:sz w:val="32"/>
          <w:szCs w:val="32"/>
          <w:highlight w:val="white"/>
        </w:rPr>
        <w:t>主要原因</w:t>
      </w:r>
      <w:r>
        <w:rPr>
          <w:rFonts w:hint="eastAsia" w:ascii="仿宋" w:hAnsi="Times New Roman" w:eastAsia="仿宋" w:cs="仿宋"/>
          <w:sz w:val="32"/>
          <w:szCs w:val="32"/>
        </w:rPr>
        <w:t>是缴费基数变化引起费用追加。</w:t>
      </w:r>
      <w:r>
        <w:rPr>
          <w:rFonts w:hint="eastAsia" w:ascii="仿宋" w:hAnsi="Times New Roman" w:eastAsia="仿宋" w:cs="仿宋"/>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社会保障和就业支出（</w:t>
      </w:r>
      <w:r>
        <w:rPr>
          <w:rFonts w:hint="eastAsia" w:ascii="仿宋" w:hAnsi="Times New Roman" w:eastAsia="仿宋" w:cs="仿宋"/>
          <w:color w:val="auto"/>
          <w:sz w:val="32"/>
          <w:szCs w:val="32"/>
          <w:highlight w:val="white"/>
        </w:rPr>
        <w:t>类）</w:t>
      </w:r>
      <w:r>
        <w:rPr>
          <w:rFonts w:hint="eastAsia" w:ascii="仿宋" w:hAnsi="Times New Roman" w:eastAsia="仿宋" w:cs="仿宋"/>
          <w:color w:val="auto"/>
          <w:sz w:val="32"/>
          <w:szCs w:val="32"/>
        </w:rPr>
        <w:t>行政事业单位养老支出</w:t>
      </w:r>
      <w:r>
        <w:rPr>
          <w:rFonts w:hint="eastAsia" w:ascii="仿宋" w:hAnsi="Times New Roman" w:eastAsia="仿宋" w:cs="仿宋"/>
          <w:color w:val="auto"/>
          <w:sz w:val="32"/>
          <w:szCs w:val="32"/>
          <w:highlight w:val="white"/>
        </w:rPr>
        <w:t>（款）</w:t>
      </w:r>
      <w:r>
        <w:rPr>
          <w:rFonts w:hint="eastAsia" w:ascii="仿宋" w:hAnsi="Times New Roman" w:eastAsia="仿宋" w:cs="仿宋"/>
          <w:color w:val="auto"/>
          <w:sz w:val="32"/>
          <w:szCs w:val="32"/>
        </w:rPr>
        <w:t>机关事业单位职业年金缴费支出</w:t>
      </w:r>
      <w:r>
        <w:rPr>
          <w:rFonts w:hint="eastAsia" w:ascii="仿宋" w:hAnsi="Times New Roman" w:eastAsia="仿宋" w:cs="仿宋"/>
          <w:color w:val="auto"/>
          <w:sz w:val="32"/>
          <w:szCs w:val="32"/>
          <w:highlight w:val="white"/>
        </w:rPr>
        <w:t>（项）。年初预算为179.59万元，支出决算为189.05万元，完成年初预算的10</w:t>
      </w:r>
      <w:r>
        <w:rPr>
          <w:rFonts w:hint="eastAsia" w:ascii="仿宋" w:hAnsi="Times New Roman" w:eastAsia="仿宋" w:cs="仿宋"/>
          <w:color w:val="auto"/>
          <w:sz w:val="32"/>
          <w:szCs w:val="32"/>
          <w:highlight w:val="white"/>
          <w:lang w:val="en-US" w:eastAsia="zh-CN"/>
        </w:rPr>
        <w:t>5.27</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，决算数大于（或小于）预算数的主要原因</w:t>
      </w:r>
      <w:r>
        <w:rPr>
          <w:rFonts w:hint="eastAsia" w:ascii="仿宋" w:hAnsi="Times New Roman" w:eastAsia="仿宋" w:cs="仿宋"/>
          <w:color w:val="auto"/>
          <w:sz w:val="32"/>
          <w:szCs w:val="32"/>
        </w:rPr>
        <w:t>是缴费基数变化引起费用追加。</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社会保障和就业支出（类）行政事业单位离退休（款）其他行政事业单位养老支出（项）</w:t>
      </w:r>
      <w:r>
        <w:rPr>
          <w:rFonts w:hint="eastAsia" w:ascii="仿宋" w:hAnsi="Times New Roman" w:eastAsia="仿宋" w:cs="仿宋"/>
          <w:color w:val="auto"/>
          <w:sz w:val="32"/>
          <w:szCs w:val="32"/>
          <w:highlight w:val="white"/>
        </w:rPr>
        <w:t>。年初预算为135.28万元，支出决算为166.56万元，完成年初预算的123.</w:t>
      </w:r>
      <w:r>
        <w:rPr>
          <w:rFonts w:hint="eastAsia" w:ascii="仿宋" w:hAnsi="Times New Roman" w:eastAsia="仿宋" w:cs="仿宋"/>
          <w:color w:val="auto"/>
          <w:sz w:val="32"/>
          <w:szCs w:val="32"/>
          <w:highlight w:val="white"/>
          <w:lang w:val="en-US" w:eastAsia="zh-CN"/>
        </w:rPr>
        <w:t>12</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是缴费基数变化引起费用追加。</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一般公共服务支出（类）人力资源事务（款）其他人力资源事务支出（项）</w:t>
      </w:r>
      <w:r>
        <w:rPr>
          <w:rFonts w:hint="eastAsia" w:ascii="仿宋" w:hAnsi="Times New Roman" w:eastAsia="仿宋" w:cs="仿宋"/>
          <w:color w:val="auto"/>
          <w:sz w:val="32"/>
          <w:szCs w:val="32"/>
          <w:highlight w:val="white"/>
        </w:rPr>
        <w:t>。年初预算为0万元，支出决算为25.05万元，完成年初预算的100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当年追加A02人才工程专项资金25.05万元</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卫生健康支出（类）行政事业单位医疗（款）公务员医疗补助（项）</w:t>
      </w:r>
      <w:r>
        <w:rPr>
          <w:rFonts w:hint="eastAsia" w:ascii="仿宋" w:hAnsi="Times New Roman" w:eastAsia="仿宋" w:cs="仿宋"/>
          <w:color w:val="auto"/>
          <w:sz w:val="32"/>
          <w:szCs w:val="32"/>
          <w:highlight w:val="white"/>
        </w:rPr>
        <w:t>。年初预算为276.65万元，支出决算为293.63万元，完成年初预算的10</w:t>
      </w:r>
      <w:r>
        <w:rPr>
          <w:rFonts w:hint="eastAsia" w:ascii="仿宋" w:hAnsi="Times New Roman" w:eastAsia="仿宋" w:cs="仿宋"/>
          <w:color w:val="auto"/>
          <w:sz w:val="32"/>
          <w:szCs w:val="32"/>
          <w:highlight w:val="white"/>
          <w:lang w:val="en-US" w:eastAsia="zh-CN"/>
        </w:rPr>
        <w:t>6.14</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是缴费基数变化引起费用追加。</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卫生健康支出（类）行政事业单位医疗（款）其他行政事业单位医疗支出（项）</w:t>
      </w:r>
      <w:r>
        <w:rPr>
          <w:rFonts w:hint="eastAsia" w:ascii="仿宋" w:hAnsi="Times New Roman" w:eastAsia="仿宋" w:cs="仿宋"/>
          <w:color w:val="auto"/>
          <w:sz w:val="32"/>
          <w:szCs w:val="32"/>
          <w:highlight w:val="white"/>
        </w:rPr>
        <w:t>。年初预算为141.43万元，支出决算为148.52万元，完成年初预算的10</w:t>
      </w:r>
      <w:r>
        <w:rPr>
          <w:rFonts w:hint="eastAsia" w:ascii="仿宋" w:hAnsi="Times New Roman" w:eastAsia="仿宋" w:cs="仿宋"/>
          <w:color w:val="auto"/>
          <w:sz w:val="32"/>
          <w:szCs w:val="32"/>
          <w:highlight w:val="white"/>
          <w:lang w:val="en-US" w:eastAsia="zh-CN"/>
        </w:rPr>
        <w:t>5.01</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是缴费基数变化引起费用追加。</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城乡社区支出（类）城乡社区规划与管理（款）城乡社区规划与管理（项）</w:t>
      </w:r>
      <w:r>
        <w:rPr>
          <w:rFonts w:hint="eastAsia" w:ascii="仿宋" w:hAnsi="Times New Roman" w:eastAsia="仿宋" w:cs="仿宋"/>
          <w:color w:val="auto"/>
          <w:sz w:val="32"/>
          <w:szCs w:val="32"/>
          <w:highlight w:val="white"/>
        </w:rPr>
        <w:t>。年初预算为44.06万元，支出决算为43.66万元，完成年初预算的99.09</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，决算数小于预算数的主要原因</w:t>
      </w:r>
      <w:r>
        <w:rPr>
          <w:rFonts w:hint="eastAsia" w:ascii="仿宋" w:hAnsi="Times New Roman" w:eastAsia="仿宋" w:cs="仿宋"/>
          <w:color w:val="auto"/>
          <w:sz w:val="32"/>
          <w:szCs w:val="32"/>
        </w:rPr>
        <w:t>是“A02规划展览馆经费”略有结余</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城乡社区支出（类）城乡社区公共设施（款）其他城乡社区公共设施支出（项）</w:t>
      </w:r>
      <w:r>
        <w:rPr>
          <w:rFonts w:hint="eastAsia" w:ascii="仿宋" w:hAnsi="Times New Roman" w:eastAsia="仿宋" w:cs="仿宋"/>
          <w:color w:val="auto"/>
          <w:sz w:val="32"/>
          <w:szCs w:val="32"/>
          <w:highlight w:val="white"/>
        </w:rPr>
        <w:t>。年初预算为0万元，支出决算为8.00万元，完成年初预算的100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是收到建设局分配指标B02交通治堵专项经费8.00万元</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城乡社区支出（类）其他城乡社区支出（款）其他城乡社区支出（项）</w:t>
      </w:r>
      <w:r>
        <w:rPr>
          <w:rFonts w:hint="eastAsia" w:ascii="仿宋" w:hAnsi="Times New Roman" w:eastAsia="仿宋" w:cs="仿宋"/>
          <w:color w:val="auto"/>
          <w:sz w:val="32"/>
          <w:szCs w:val="32"/>
          <w:highlight w:val="white"/>
        </w:rPr>
        <w:t>。年初预算为3,000万元，支出决算为469.97万元，完成年初预算的15.67</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，决算数或小于预算数的主要原因是下达项目资金的功能科目变动，</w:t>
      </w:r>
      <w:r>
        <w:rPr>
          <w:rFonts w:hint="eastAsia" w:ascii="仿宋" w:hAnsi="Times New Roman" w:eastAsia="仿宋" w:cs="仿宋"/>
          <w:color w:val="auto"/>
          <w:sz w:val="32"/>
          <w:szCs w:val="32"/>
        </w:rPr>
        <w:t>年初预算为“A02一户多宅清理整治专项”3,000万元，实际支出项目为“A04规划经费”285万元，“A02农村房产测绘”174.65万元，“A02一户多宅清理整治专项”10.32万元</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农林水支出（类）农业农村（款）其他农业农村支出（项）</w:t>
      </w:r>
      <w:r>
        <w:rPr>
          <w:rFonts w:hint="eastAsia" w:ascii="仿宋" w:hAnsi="Times New Roman" w:eastAsia="仿宋" w:cs="仿宋"/>
          <w:color w:val="auto"/>
          <w:sz w:val="32"/>
          <w:szCs w:val="32"/>
          <w:highlight w:val="white"/>
        </w:rPr>
        <w:t>。年初预算为0万元，支出决算为29.58万元，完成年初预算的100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，决算数大于预算数的主要原因是追加</w:t>
      </w:r>
      <w:r>
        <w:rPr>
          <w:rFonts w:hint="eastAsia" w:ascii="仿宋" w:hAnsi="Times New Roman" w:eastAsia="仿宋" w:cs="仿宋"/>
          <w:color w:val="auto"/>
          <w:sz w:val="32"/>
          <w:szCs w:val="32"/>
        </w:rPr>
        <w:t>第三批支农资金29.58万元</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农林水支出（类）林业和草原（款）事业机构（项）</w:t>
      </w:r>
      <w:r>
        <w:rPr>
          <w:rFonts w:hint="eastAsia" w:ascii="仿宋" w:hAnsi="Times New Roman" w:eastAsia="仿宋" w:cs="仿宋"/>
          <w:color w:val="auto"/>
          <w:sz w:val="32"/>
          <w:szCs w:val="32"/>
          <w:highlight w:val="white"/>
        </w:rPr>
        <w:t>。年初预算为1,981.96万元，支出决算为1,087.50万元，完成年初预算的54.87</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，决算数小于预算数的主要原因是</w:t>
      </w:r>
      <w:r>
        <w:rPr>
          <w:rFonts w:hint="eastAsia" w:ascii="仿宋" w:hAnsi="Times New Roman" w:eastAsia="仿宋" w:cs="仿宋"/>
          <w:color w:val="auto"/>
          <w:sz w:val="32"/>
          <w:szCs w:val="32"/>
        </w:rPr>
        <w:t>事业机构部分预算下达时功能科目为事业运行</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农林水支出（类）林业和草原（款）森林生态效益补偿（项）</w:t>
      </w:r>
      <w:r>
        <w:rPr>
          <w:rFonts w:hint="eastAsia" w:ascii="仿宋" w:hAnsi="Times New Roman" w:eastAsia="仿宋" w:cs="仿宋"/>
          <w:color w:val="auto"/>
          <w:sz w:val="32"/>
          <w:szCs w:val="32"/>
          <w:highlight w:val="white"/>
        </w:rPr>
        <w:t>。年初预算为0万元，支出决算为7,308.44万元，完成年初预算的100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，决算数大于预算数的主要原因是</w:t>
      </w:r>
      <w:r>
        <w:rPr>
          <w:rFonts w:hint="eastAsia" w:ascii="仿宋" w:hAnsi="Times New Roman" w:eastAsia="仿宋" w:cs="仿宋"/>
          <w:color w:val="auto"/>
          <w:sz w:val="32"/>
          <w:szCs w:val="32"/>
        </w:rPr>
        <w:t>追加上级补助资金 “A02森林生态效益补偿资金”</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农林水支出（类）林业和草原（款）其他林业和草原支出（项）</w:t>
      </w:r>
      <w:r>
        <w:rPr>
          <w:rFonts w:hint="eastAsia" w:ascii="仿宋" w:hAnsi="Times New Roman" w:eastAsia="仿宋" w:cs="仿宋"/>
          <w:color w:val="auto"/>
          <w:sz w:val="32"/>
          <w:szCs w:val="32"/>
          <w:highlight w:val="white"/>
        </w:rPr>
        <w:t>。年初预算为</w:t>
      </w:r>
      <w:r>
        <w:rPr>
          <w:rFonts w:hint="eastAsia" w:ascii="仿宋" w:hAnsi="Times New Roman" w:eastAsia="仿宋" w:cs="仿宋"/>
          <w:color w:val="auto"/>
          <w:sz w:val="32"/>
          <w:szCs w:val="32"/>
          <w:highlight w:val="white"/>
          <w:lang w:val="en-US" w:eastAsia="zh-CN"/>
        </w:rPr>
        <w:t>0</w:t>
      </w:r>
      <w:r>
        <w:rPr>
          <w:rFonts w:hint="eastAsia" w:ascii="仿宋" w:hAnsi="Times New Roman" w:eastAsia="仿宋" w:cs="仿宋"/>
          <w:color w:val="auto"/>
          <w:sz w:val="32"/>
          <w:szCs w:val="32"/>
          <w:highlight w:val="white"/>
        </w:rPr>
        <w:t>万元，支出决算为885.53万元，决算数大于预算数的主要原因</w:t>
      </w:r>
      <w:r>
        <w:rPr>
          <w:rFonts w:hint="eastAsia" w:ascii="仿宋" w:hAnsi="Times New Roman" w:eastAsia="仿宋" w:cs="仿宋"/>
          <w:color w:val="auto"/>
          <w:sz w:val="32"/>
          <w:szCs w:val="32"/>
        </w:rPr>
        <w:t>是“A02森林生态效益补偿资金”预算和下达资金功能科目不一致</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自然资源海洋气象支出（类）自然资源事务（款）行政运行（项）</w:t>
      </w:r>
      <w:r>
        <w:rPr>
          <w:rFonts w:hint="eastAsia" w:ascii="仿宋" w:hAnsi="Times New Roman" w:eastAsia="仿宋" w:cs="仿宋"/>
          <w:color w:val="auto"/>
          <w:sz w:val="32"/>
          <w:szCs w:val="32"/>
          <w:highlight w:val="white"/>
        </w:rPr>
        <w:t>。年初预算为1,692.46万元，支出决算为3,215.90万元，完成年初预算的190.01</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，决算数大于预算数的主要原因一是</w:t>
      </w:r>
      <w:r>
        <w:rPr>
          <w:rFonts w:hint="eastAsia" w:ascii="仿宋" w:hAnsi="Times New Roman" w:eastAsia="仿宋" w:cs="仿宋"/>
          <w:color w:val="auto"/>
          <w:sz w:val="32"/>
          <w:szCs w:val="32"/>
        </w:rPr>
        <w:t>追加年度考核奖；二是功能科目预算下达时不一致</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自然资源海洋气象支出（类）自然资源事务（款）一般行政管理事务（项）</w:t>
      </w:r>
      <w:r>
        <w:rPr>
          <w:rFonts w:hint="eastAsia" w:ascii="仿宋" w:hAnsi="Times New Roman" w:eastAsia="仿宋" w:cs="仿宋"/>
          <w:color w:val="auto"/>
          <w:sz w:val="32"/>
          <w:szCs w:val="32"/>
          <w:highlight w:val="white"/>
        </w:rPr>
        <w:t>。年初预算为381.50万元，支出决算为338.17万元，完成年初预算的88.64</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，决算数或小于预算数的主要原因是</w:t>
      </w:r>
      <w:r>
        <w:rPr>
          <w:rFonts w:hint="eastAsia" w:ascii="仿宋" w:hAnsi="Times New Roman" w:eastAsia="仿宋" w:cs="仿宋"/>
          <w:color w:val="auto"/>
          <w:sz w:val="32"/>
          <w:szCs w:val="32"/>
        </w:rPr>
        <w:t>“A02自然资源价格体系建设”没有按时验收无法支付</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自然资源海洋气象支出（类）自然资源事务（款）自然资源规划及管理（项）</w:t>
      </w:r>
      <w:r>
        <w:rPr>
          <w:rFonts w:hint="eastAsia" w:ascii="仿宋" w:hAnsi="Times New Roman" w:eastAsia="仿宋" w:cs="仿宋"/>
          <w:color w:val="auto"/>
          <w:sz w:val="32"/>
          <w:szCs w:val="32"/>
          <w:highlight w:val="white"/>
        </w:rPr>
        <w:t>。年初预算为30.00万元，支出决算为30.00万元，完成年初预算的100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w:t>
      </w:r>
      <w:r>
        <w:rPr>
          <w:rFonts w:hint="eastAsia" w:ascii="仿宋" w:hAnsi="Times New Roman" w:eastAsia="仿宋" w:cs="仿宋"/>
          <w:color w:val="auto"/>
          <w:sz w:val="32"/>
          <w:szCs w:val="32"/>
        </w:rPr>
        <w:t>决算数与预算数持平的主要原因是按预算指标执行</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自然资源海洋气象支出（类）自然资源事务（款）自然资源利用与保护（项）</w:t>
      </w:r>
      <w:r>
        <w:rPr>
          <w:rFonts w:hint="eastAsia" w:ascii="仿宋" w:hAnsi="Times New Roman" w:eastAsia="仿宋" w:cs="仿宋"/>
          <w:color w:val="auto"/>
          <w:sz w:val="32"/>
          <w:szCs w:val="32"/>
          <w:highlight w:val="white"/>
        </w:rPr>
        <w:t>。年初预算为1,460.00万元，支出决算为1,629.24万元，完成年初预算的111.59</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是一是年初预算“A02耕地保护补偿以奖代补资金”1450万元直接分配到乡镇；二是 “A02一户多宅清理整治专项” 预算和下达资金功能科目不一致</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自然资源海洋气象支出（类）自然资源事务（款）土地资源储备支出（项）</w:t>
      </w:r>
      <w:r>
        <w:rPr>
          <w:rFonts w:hint="eastAsia" w:ascii="仿宋" w:hAnsi="Times New Roman" w:eastAsia="仿宋" w:cs="仿宋"/>
          <w:color w:val="auto"/>
          <w:sz w:val="32"/>
          <w:szCs w:val="32"/>
          <w:highlight w:val="white"/>
        </w:rPr>
        <w:t>。年初预算为65.60万元，支出决算为12.60万元，完成年初预算的19.21</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，决算数小于预算数的主要原因</w:t>
      </w:r>
      <w:r>
        <w:rPr>
          <w:rFonts w:hint="eastAsia" w:ascii="仿宋" w:hAnsi="Times New Roman" w:eastAsia="仿宋" w:cs="仿宋"/>
          <w:color w:val="auto"/>
          <w:sz w:val="32"/>
          <w:szCs w:val="32"/>
        </w:rPr>
        <w:t>是“A02永久基本农田核实整改补划和储备区划定”因任务量变化未能支付</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自然资源海洋气象支出（类）自然资源事务（款）地质勘查与矿产资源管理（项）</w:t>
      </w:r>
      <w:r>
        <w:rPr>
          <w:rFonts w:hint="eastAsia" w:ascii="仿宋" w:hAnsi="Times New Roman" w:eastAsia="仿宋" w:cs="仿宋"/>
          <w:color w:val="auto"/>
          <w:sz w:val="32"/>
          <w:szCs w:val="32"/>
          <w:highlight w:val="white"/>
        </w:rPr>
        <w:t>。年初预算为208.60万元，支出决算为157.90万元，完成年初预算的75.70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，决算数小于预算数的主要原因</w:t>
      </w:r>
      <w:r>
        <w:rPr>
          <w:rFonts w:hint="eastAsia" w:ascii="仿宋" w:hAnsi="Times New Roman" w:eastAsia="仿宋" w:cs="仿宋"/>
          <w:color w:val="auto"/>
          <w:sz w:val="32"/>
          <w:szCs w:val="32"/>
        </w:rPr>
        <w:t>是“A02矿业权储备工作及采矿权出让”尾款按合同规定明年再支付。</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自然资源海洋气象支出（类）自然资源事务（款）事业运行（项）</w:t>
      </w:r>
      <w:r>
        <w:rPr>
          <w:rFonts w:hint="eastAsia" w:ascii="仿宋" w:hAnsi="Times New Roman" w:eastAsia="仿宋" w:cs="仿宋"/>
          <w:color w:val="auto"/>
          <w:sz w:val="32"/>
          <w:szCs w:val="32"/>
          <w:highlight w:val="white"/>
        </w:rPr>
        <w:t>。年初预算为763.74万元，支出决算为2,312.86万元，完成年初预算的302.83</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，决算数大于预算数的主要原因是</w:t>
      </w:r>
      <w:r>
        <w:rPr>
          <w:rFonts w:hint="eastAsia" w:ascii="仿宋" w:hAnsi="Times New Roman" w:eastAsia="仿宋" w:cs="仿宋"/>
          <w:color w:val="auto"/>
          <w:sz w:val="32"/>
          <w:szCs w:val="32"/>
        </w:rPr>
        <w:t>事业机构部分预算下达时功能科目为事业运行</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自然资源海洋气象支出（类）自然资源事务（款）其他国土资源事务支出（项）</w:t>
      </w:r>
      <w:r>
        <w:rPr>
          <w:rFonts w:hint="eastAsia" w:ascii="仿宋" w:hAnsi="Times New Roman" w:eastAsia="仿宋" w:cs="仿宋"/>
          <w:color w:val="auto"/>
          <w:sz w:val="32"/>
          <w:szCs w:val="32"/>
          <w:highlight w:val="white"/>
        </w:rPr>
        <w:t>。年初预算为98.85万元，支出决算为118.45万元，完成年初预算的119.83</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，决算数大于预算数的主要原因一是</w:t>
      </w:r>
      <w:r>
        <w:rPr>
          <w:rFonts w:hint="eastAsia" w:ascii="仿宋" w:hAnsi="Times New Roman" w:eastAsia="仿宋" w:cs="仿宋"/>
          <w:color w:val="auto"/>
          <w:sz w:val="32"/>
          <w:szCs w:val="32"/>
        </w:rPr>
        <w:t>追加“A01土地质量地质调查”项目支出；二是“B02废弃矿山治理”因绿化矿山治理8家未全部验收无法支付</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住房保障支出（类）住房改革支出（款）住房公积金（项）</w:t>
      </w:r>
      <w:r>
        <w:rPr>
          <w:rFonts w:hint="eastAsia" w:ascii="仿宋" w:hAnsi="Times New Roman" w:eastAsia="仿宋" w:cs="仿宋"/>
          <w:color w:val="auto"/>
          <w:sz w:val="32"/>
          <w:szCs w:val="32"/>
          <w:highlight w:val="white"/>
        </w:rPr>
        <w:t>。年初预算为5</w:t>
      </w:r>
      <w:r>
        <w:rPr>
          <w:rFonts w:hint="eastAsia" w:ascii="仿宋" w:hAnsi="Times New Roman" w:eastAsia="仿宋" w:cs="仿宋"/>
          <w:color w:val="auto"/>
          <w:sz w:val="32"/>
          <w:szCs w:val="32"/>
          <w:highlight w:val="white"/>
          <w:lang w:val="en-US" w:eastAsia="zh-CN"/>
        </w:rPr>
        <w:t>17.11</w:t>
      </w:r>
      <w:r>
        <w:rPr>
          <w:rFonts w:hint="eastAsia" w:ascii="仿宋" w:hAnsi="Times New Roman" w:eastAsia="仿宋" w:cs="仿宋"/>
          <w:color w:val="auto"/>
          <w:sz w:val="32"/>
          <w:szCs w:val="32"/>
          <w:highlight w:val="white"/>
        </w:rPr>
        <w:t>万元，支出决算为5</w:t>
      </w:r>
      <w:r>
        <w:rPr>
          <w:rFonts w:hint="eastAsia" w:ascii="仿宋" w:hAnsi="Times New Roman" w:eastAsia="仿宋" w:cs="仿宋"/>
          <w:color w:val="auto"/>
          <w:sz w:val="32"/>
          <w:szCs w:val="32"/>
          <w:highlight w:val="white"/>
          <w:lang w:val="en-US" w:eastAsia="zh-CN"/>
        </w:rPr>
        <w:t>61.52</w:t>
      </w:r>
      <w:r>
        <w:rPr>
          <w:rFonts w:hint="eastAsia" w:ascii="仿宋" w:hAnsi="Times New Roman" w:eastAsia="仿宋" w:cs="仿宋"/>
          <w:color w:val="auto"/>
          <w:sz w:val="32"/>
          <w:szCs w:val="32"/>
          <w:highlight w:val="white"/>
        </w:rPr>
        <w:t>万元，完成年初预算的10</w:t>
      </w:r>
      <w:r>
        <w:rPr>
          <w:rFonts w:hint="eastAsia" w:ascii="仿宋" w:hAnsi="Times New Roman" w:eastAsia="仿宋" w:cs="仿宋"/>
          <w:color w:val="auto"/>
          <w:sz w:val="32"/>
          <w:szCs w:val="32"/>
          <w:highlight w:val="white"/>
          <w:lang w:val="en-US" w:eastAsia="zh-CN"/>
        </w:rPr>
        <w:t>8.59</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是缴费基数变化引起费用追加。</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灾害防治及应急管理支出（类）应急管理事务（款）其他应急管理事务（项）</w:t>
      </w:r>
      <w:r>
        <w:rPr>
          <w:rFonts w:hint="eastAsia" w:ascii="仿宋" w:hAnsi="Times New Roman" w:eastAsia="仿宋" w:cs="仿宋"/>
          <w:color w:val="auto"/>
          <w:sz w:val="32"/>
          <w:szCs w:val="32"/>
          <w:highlight w:val="white"/>
        </w:rPr>
        <w:t>。年初预算为60.00万元，支出决算为56.70万元，完成年初预算的94.50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，决算数小于预算数的主要原因</w:t>
      </w:r>
      <w:r>
        <w:rPr>
          <w:rFonts w:hint="eastAsia" w:ascii="仿宋" w:hAnsi="Times New Roman" w:eastAsia="仿宋" w:cs="仿宋"/>
          <w:color w:val="auto"/>
          <w:sz w:val="32"/>
          <w:szCs w:val="32"/>
        </w:rPr>
        <w:t>是“B02地质灾害防治经费”略有结余</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灾害防治及应急管理支出（类）自然灾害防治（款）其他自然灾害防治支出（项）</w:t>
      </w:r>
      <w:r>
        <w:rPr>
          <w:rFonts w:hint="eastAsia" w:ascii="仿宋" w:hAnsi="Times New Roman" w:eastAsia="仿宋" w:cs="仿宋"/>
          <w:color w:val="auto"/>
          <w:sz w:val="32"/>
          <w:szCs w:val="32"/>
          <w:highlight w:val="white"/>
        </w:rPr>
        <w:t>。年初预算为0万元，支出决算为240.00万元，完成年初预算的100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w:t>
      </w:r>
      <w:r>
        <w:rPr>
          <w:rFonts w:hint="eastAsia" w:ascii="仿宋" w:hAnsi="Times New Roman" w:eastAsia="仿宋" w:cs="仿宋"/>
          <w:color w:val="auto"/>
          <w:sz w:val="32"/>
          <w:szCs w:val="32"/>
        </w:rPr>
        <w:t>是追加上级补助资金“B02地质防治经费”</w:t>
      </w:r>
      <w:r>
        <w:rPr>
          <w:rFonts w:hint="eastAsia" w:ascii="仿宋" w:hAnsi="Times New Roman" w:eastAsia="仿宋" w:cs="仿宋"/>
          <w:color w:val="auto"/>
          <w:sz w:val="32"/>
          <w:szCs w:val="32"/>
          <w:highlight w:val="white"/>
        </w:rPr>
        <w:t>。</w:t>
      </w:r>
    </w:p>
    <w:p>
      <w:pPr>
        <w:autoSpaceDE w:val="0"/>
        <w:autoSpaceDN w:val="0"/>
        <w:adjustRightInd w:val="0"/>
        <w:spacing w:line="324" w:lineRule="auto"/>
        <w:ind w:firstLine="594"/>
        <w:rPr>
          <w:rFonts w:ascii="仿宋" w:hAnsi="Times New Roman" w:eastAsia="仿宋" w:cs="仿宋"/>
          <w:color w:val="auto"/>
          <w:sz w:val="32"/>
          <w:szCs w:val="32"/>
          <w:highlight w:val="white"/>
        </w:rPr>
      </w:pPr>
      <w:r>
        <w:rPr>
          <w:rFonts w:hint="eastAsia" w:ascii="仿宋" w:hAnsi="Times New Roman" w:eastAsia="仿宋" w:cs="仿宋"/>
          <w:color w:val="auto"/>
          <w:sz w:val="32"/>
          <w:szCs w:val="32"/>
        </w:rPr>
        <w:t>灾害防治及应急管理支出（类）自然灾害救灾及恢复重建支出（款）其他自然灾害救灾及恢复重建支出（项）</w:t>
      </w:r>
      <w:r>
        <w:rPr>
          <w:rFonts w:hint="eastAsia" w:ascii="仿宋" w:hAnsi="Times New Roman" w:eastAsia="仿宋" w:cs="仿宋"/>
          <w:color w:val="auto"/>
          <w:sz w:val="32"/>
          <w:szCs w:val="32"/>
          <w:highlight w:val="white"/>
        </w:rPr>
        <w:t>。年初预算为0万元，支出决算为98.66万元，完成年初预算的100</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，决算数大于预算数的主要原因是</w:t>
      </w:r>
      <w:r>
        <w:rPr>
          <w:rFonts w:hint="eastAsia" w:ascii="仿宋" w:hAnsi="Times New Roman" w:eastAsia="仿宋" w:cs="仿宋"/>
          <w:color w:val="auto"/>
          <w:sz w:val="32"/>
          <w:szCs w:val="32"/>
        </w:rPr>
        <w:t>追加“A04北界镇苏村山体滑坡治理工程”</w:t>
      </w:r>
      <w:r>
        <w:rPr>
          <w:rFonts w:hint="eastAsia" w:ascii="仿宋" w:hAnsi="Times New Roman" w:eastAsia="仿宋" w:cs="仿宋"/>
          <w:color w:val="auto"/>
          <w:sz w:val="32"/>
          <w:szCs w:val="32"/>
          <w:highlight w:val="white"/>
        </w:rPr>
        <w:t>。</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p>
    <w:p>
      <w:pPr>
        <w:spacing w:beforeLines="0" w:afterLines="0" w:line="324" w:lineRule="auto"/>
        <w:ind w:firstLine="594"/>
        <w:rPr>
          <w:rFonts w:hint="default" w:ascii="Times New Roman" w:hAnsi="Times New Roman" w:eastAsia="Times New Roman"/>
          <w:color w:val="000000" w:themeColor="text1"/>
          <w:sz w:val="32"/>
          <w:highlight w:val="white"/>
          <w:lang w:val="en-US"/>
          <w14:textFill>
            <w14:solidFill>
              <w14:schemeClr w14:val="tx1"/>
            </w14:solidFill>
          </w14:textFill>
        </w:rPr>
      </w:pPr>
      <w:r>
        <w:rPr>
          <w:rFonts w:hint="eastAsia" w:ascii="楷体" w:hAnsi="楷体" w:eastAsia="楷体"/>
          <w:b/>
          <w:color w:val="000000" w:themeColor="text1"/>
          <w:sz w:val="32"/>
          <w:highlight w:val="white"/>
          <w:lang w:val="en-US"/>
          <w14:textFill>
            <w14:solidFill>
              <w14:schemeClr w14:val="tx1"/>
            </w14:solidFill>
          </w14:textFill>
        </w:rPr>
        <w:t>（六）一般公共预算财政拨款基本支出决算情况说明</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仿宋" w:hAnsi="仿宋" w:eastAsia="仿宋"/>
          <w:color w:val="000000" w:themeColor="text1"/>
          <w:sz w:val="32"/>
          <w:highlight w:val="white"/>
          <w:lang w:val="en-US"/>
          <w14:textFill>
            <w14:solidFill>
              <w14:schemeClr w14:val="tx1"/>
            </w14:solidFill>
          </w14:textFill>
        </w:rPr>
        <w:t>2020年度一般公共预算财政拨款基本支出8,353.63万元，其中：</w:t>
      </w:r>
    </w:p>
    <w:p>
      <w:pPr>
        <w:spacing w:beforeLines="0" w:afterLines="0" w:line="324" w:lineRule="auto"/>
        <w:ind w:firstLine="594"/>
        <w:rPr>
          <w:rFonts w:hint="eastAsia" w:ascii="仿宋" w:hAnsi="仿宋" w:eastAsia="仿宋"/>
          <w:color w:val="FF0000"/>
          <w:sz w:val="32"/>
          <w:highlight w:val="white"/>
          <w:lang w:val="en-US"/>
        </w:rPr>
      </w:pPr>
      <w:r>
        <w:rPr>
          <w:rFonts w:hint="eastAsia" w:ascii="仿宋" w:hAnsi="Times New Roman" w:eastAsia="仿宋" w:cs="仿宋"/>
          <w:color w:val="000000"/>
          <w:sz w:val="32"/>
          <w:szCs w:val="32"/>
          <w:highlight w:val="white"/>
        </w:rPr>
        <w:t>人员经费7759</w:t>
      </w:r>
      <w:r>
        <w:rPr>
          <w:rFonts w:hint="eastAsia" w:ascii="仿宋" w:hAnsi="Times New Roman" w:eastAsia="仿宋" w:cs="仿宋"/>
          <w:color w:val="000000"/>
          <w:sz w:val="32"/>
          <w:szCs w:val="32"/>
          <w:highlight w:val="white"/>
          <w:lang w:val="en-US" w:eastAsia="zh-CN"/>
        </w:rPr>
        <w:t>.</w:t>
      </w:r>
      <w:r>
        <w:rPr>
          <w:rFonts w:hint="eastAsia" w:ascii="仿宋" w:hAnsi="Times New Roman" w:eastAsia="仿宋" w:cs="仿宋"/>
          <w:color w:val="000000"/>
          <w:sz w:val="32"/>
          <w:szCs w:val="32"/>
          <w:highlight w:val="white"/>
        </w:rPr>
        <w:t>59万元，主要包括：基本工资1108.68万元、津贴补贴266.99万元、奖金2592.6万元、绩效工资1,053.37万元、机关事业单位基本养老保险缴费378.09万元、职业年金缴费148.52万元、职工基本医疗保险缴费189.04万元、公务员医疗补助缴费</w:t>
      </w:r>
      <w:r>
        <w:rPr>
          <w:rFonts w:ascii="仿宋" w:hAnsi="Times New Roman" w:eastAsia="仿宋" w:cs="仿宋"/>
          <w:color w:val="000000"/>
          <w:sz w:val="32"/>
          <w:szCs w:val="32"/>
        </w:rPr>
        <w:t>316.9</w:t>
      </w:r>
      <w:r>
        <w:rPr>
          <w:rFonts w:hint="eastAsia" w:ascii="仿宋" w:hAnsi="Times New Roman" w:eastAsia="仿宋" w:cs="仿宋"/>
          <w:color w:val="000000"/>
          <w:sz w:val="32"/>
          <w:szCs w:val="32"/>
        </w:rPr>
        <w:t>0</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其他社会保障缴费</w:t>
      </w:r>
      <w:r>
        <w:rPr>
          <w:rFonts w:hint="eastAsia" w:ascii="仿宋" w:hAnsi="Times New Roman" w:eastAsia="仿宋" w:cs="仿宋"/>
          <w:sz w:val="32"/>
          <w:szCs w:val="32"/>
        </w:rPr>
        <w:t>27.44</w:t>
      </w:r>
      <w:r>
        <w:rPr>
          <w:rFonts w:hint="eastAsia" w:ascii="仿宋" w:hAnsi="Times New Roman" w:eastAsia="仿宋" w:cs="仿宋"/>
          <w:sz w:val="32"/>
          <w:szCs w:val="32"/>
          <w:highlight w:val="white"/>
        </w:rPr>
        <w:t>万元、住房公积金</w:t>
      </w:r>
      <w:r>
        <w:rPr>
          <w:rFonts w:hint="eastAsia" w:ascii="仿宋" w:hAnsi="Times New Roman" w:eastAsia="仿宋" w:cs="仿宋"/>
          <w:sz w:val="32"/>
          <w:szCs w:val="32"/>
        </w:rPr>
        <w:t>574.3</w:t>
      </w:r>
      <w:r>
        <w:rPr>
          <w:rFonts w:hint="eastAsia" w:ascii="仿宋" w:hAnsi="Times New Roman" w:eastAsia="仿宋" w:cs="仿宋"/>
          <w:sz w:val="32"/>
          <w:szCs w:val="32"/>
          <w:highlight w:val="white"/>
        </w:rPr>
        <w:t>万元、其他工资福利支出</w:t>
      </w:r>
      <w:r>
        <w:rPr>
          <w:rFonts w:hint="eastAsia" w:ascii="仿宋" w:hAnsi="Times New Roman" w:eastAsia="仿宋" w:cs="仿宋"/>
          <w:sz w:val="32"/>
          <w:szCs w:val="32"/>
        </w:rPr>
        <w:t>706.8</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highlight w:val="white"/>
        </w:rPr>
        <w:t>万元、离休费</w:t>
      </w:r>
      <w:r>
        <w:rPr>
          <w:rFonts w:ascii="仿宋" w:hAnsi="Times New Roman" w:eastAsia="仿宋" w:cs="仿宋"/>
          <w:sz w:val="32"/>
          <w:szCs w:val="32"/>
        </w:rPr>
        <w:t>17.04</w:t>
      </w:r>
      <w:r>
        <w:rPr>
          <w:rFonts w:hint="eastAsia" w:ascii="仿宋" w:hAnsi="Times New Roman" w:eastAsia="仿宋" w:cs="仿宋"/>
          <w:sz w:val="32"/>
          <w:szCs w:val="32"/>
          <w:highlight w:val="white"/>
        </w:rPr>
        <w:t>万元、其他对个人和家庭的补助支出</w:t>
      </w:r>
      <w:r>
        <w:rPr>
          <w:rFonts w:hint="eastAsia" w:ascii="仿宋" w:hAnsi="Times New Roman" w:eastAsia="仿宋" w:cs="仿宋"/>
          <w:sz w:val="32"/>
          <w:szCs w:val="32"/>
        </w:rPr>
        <w:t>7.9</w:t>
      </w:r>
      <w:r>
        <w:rPr>
          <w:rFonts w:hint="eastAsia" w:ascii="仿宋" w:hAnsi="Times New Roman" w:eastAsia="仿宋" w:cs="仿宋"/>
          <w:sz w:val="32"/>
          <w:szCs w:val="32"/>
          <w:lang w:val="en-US" w:eastAsia="zh-CN"/>
        </w:rPr>
        <w:t>0</w:t>
      </w:r>
      <w:r>
        <w:rPr>
          <w:rFonts w:hint="eastAsia" w:ascii="仿宋" w:hAnsi="Times New Roman" w:eastAsia="仿宋" w:cs="仿宋"/>
          <w:sz w:val="32"/>
          <w:szCs w:val="32"/>
          <w:highlight w:val="white"/>
        </w:rPr>
        <w:t>万元；</w:t>
      </w:r>
    </w:p>
    <w:p>
      <w:pPr>
        <w:spacing w:line="324" w:lineRule="auto"/>
        <w:ind w:firstLine="640" w:firstLineChars="200"/>
        <w:rPr>
          <w:rFonts w:ascii="仿宋" w:hAnsi="Times New Roman" w:eastAsia="仿宋" w:cs="仿宋"/>
          <w:color w:val="000000"/>
          <w:sz w:val="32"/>
          <w:szCs w:val="32"/>
          <w:highlight w:val="white"/>
        </w:rPr>
      </w:pPr>
      <w:r>
        <w:rPr>
          <w:rFonts w:hint="eastAsia" w:ascii="仿宋" w:hAnsi="仿宋" w:eastAsia="仿宋"/>
          <w:color w:val="000000" w:themeColor="text1"/>
          <w:sz w:val="32"/>
          <w:highlight w:val="white"/>
          <w:lang w:val="en-US"/>
          <w14:textFill>
            <w14:solidFill>
              <w14:schemeClr w14:val="tx1"/>
            </w14:solidFill>
          </w14:textFill>
        </w:rPr>
        <w:t>公用经费594</w:t>
      </w:r>
      <w:r>
        <w:rPr>
          <w:rFonts w:hint="eastAsia" w:ascii="仿宋" w:hAnsi="仿宋" w:eastAsia="仿宋"/>
          <w:color w:val="000000" w:themeColor="text1"/>
          <w:sz w:val="32"/>
          <w:highlight w:val="white"/>
          <w:lang w:val="en-US" w:eastAsia="zh-CN"/>
          <w14:textFill>
            <w14:solidFill>
              <w14:schemeClr w14:val="tx1"/>
            </w14:solidFill>
          </w14:textFill>
        </w:rPr>
        <w:t>.</w:t>
      </w:r>
      <w:r>
        <w:rPr>
          <w:rFonts w:hint="eastAsia" w:ascii="仿宋" w:hAnsi="仿宋" w:eastAsia="仿宋"/>
          <w:color w:val="000000" w:themeColor="text1"/>
          <w:sz w:val="32"/>
          <w:highlight w:val="white"/>
          <w:lang w:val="en-US"/>
          <w14:textFill>
            <w14:solidFill>
              <w14:schemeClr w14:val="tx1"/>
            </w14:solidFill>
          </w14:textFill>
        </w:rPr>
        <w:t>03万元，主要包括：</w:t>
      </w:r>
      <w:r>
        <w:rPr>
          <w:rFonts w:hint="eastAsia" w:ascii="仿宋" w:hAnsi="Times New Roman" w:eastAsia="仿宋" w:cs="仿宋"/>
          <w:color w:val="000000" w:themeColor="text1"/>
          <w:sz w:val="32"/>
          <w:szCs w:val="32"/>
          <w:highlight w:val="white"/>
          <w14:textFill>
            <w14:solidFill>
              <w14:schemeClr w14:val="tx1"/>
            </w14:solidFill>
          </w14:textFill>
        </w:rPr>
        <w:t>办</w:t>
      </w:r>
      <w:r>
        <w:rPr>
          <w:rFonts w:hint="eastAsia" w:ascii="仿宋" w:hAnsi="Times New Roman" w:eastAsia="仿宋" w:cs="仿宋"/>
          <w:color w:val="000000"/>
          <w:sz w:val="32"/>
          <w:szCs w:val="32"/>
          <w:highlight w:val="white"/>
        </w:rPr>
        <w:t>公费</w:t>
      </w:r>
      <w:r>
        <w:rPr>
          <w:rFonts w:hint="eastAsia" w:ascii="仿宋" w:hAnsi="Times New Roman" w:eastAsia="仿宋" w:cs="仿宋"/>
          <w:color w:val="000000"/>
          <w:sz w:val="32"/>
          <w:szCs w:val="32"/>
        </w:rPr>
        <w:t>42</w:t>
      </w:r>
      <w:r>
        <w:rPr>
          <w:rFonts w:hint="eastAsia" w:ascii="仿宋" w:hAnsi="Times New Roman" w:eastAsia="仿宋" w:cs="仿宋"/>
          <w:color w:val="000000"/>
          <w:sz w:val="32"/>
          <w:szCs w:val="32"/>
          <w:lang w:val="en-US" w:eastAsia="zh-CN"/>
        </w:rPr>
        <w:t>.</w:t>
      </w:r>
      <w:r>
        <w:rPr>
          <w:rFonts w:hint="eastAsia" w:ascii="仿宋" w:hAnsi="Times New Roman" w:eastAsia="仿宋" w:cs="仿宋"/>
          <w:color w:val="000000"/>
          <w:sz w:val="32"/>
          <w:szCs w:val="32"/>
        </w:rPr>
        <w:t>3</w:t>
      </w:r>
      <w:r>
        <w:rPr>
          <w:rFonts w:hint="eastAsia" w:ascii="仿宋" w:hAnsi="Times New Roman" w:eastAsia="仿宋" w:cs="仿宋"/>
          <w:color w:val="000000"/>
          <w:sz w:val="32"/>
          <w:szCs w:val="32"/>
          <w:lang w:val="en-US" w:eastAsia="zh-CN"/>
        </w:rPr>
        <w:t>3</w:t>
      </w:r>
      <w:r>
        <w:rPr>
          <w:rFonts w:hint="eastAsia" w:ascii="仿宋" w:hAnsi="Times New Roman" w:eastAsia="仿宋" w:cs="仿宋"/>
          <w:color w:val="000000"/>
          <w:sz w:val="32"/>
          <w:szCs w:val="32"/>
          <w:highlight w:val="white"/>
        </w:rPr>
        <w:t>万元、水费</w:t>
      </w:r>
      <w:r>
        <w:rPr>
          <w:rFonts w:ascii="仿宋" w:hAnsi="Times New Roman" w:eastAsia="仿宋" w:cs="仿宋"/>
          <w:color w:val="000000"/>
          <w:sz w:val="32"/>
          <w:szCs w:val="32"/>
        </w:rPr>
        <w:t>0.</w:t>
      </w:r>
      <w:r>
        <w:rPr>
          <w:rFonts w:hint="eastAsia" w:ascii="仿宋" w:hAnsi="Times New Roman" w:eastAsia="仿宋" w:cs="仿宋"/>
          <w:color w:val="000000"/>
          <w:sz w:val="32"/>
          <w:szCs w:val="32"/>
          <w:lang w:val="en-US" w:eastAsia="zh-CN"/>
        </w:rPr>
        <w:t>55</w:t>
      </w:r>
      <w:r>
        <w:rPr>
          <w:rFonts w:hint="eastAsia" w:ascii="仿宋" w:hAnsi="Times New Roman" w:eastAsia="仿宋" w:cs="仿宋"/>
          <w:color w:val="000000"/>
          <w:sz w:val="32"/>
          <w:szCs w:val="32"/>
          <w:highlight w:val="white"/>
        </w:rPr>
        <w:t>万元、电费</w:t>
      </w:r>
      <w:r>
        <w:rPr>
          <w:rFonts w:hint="eastAsia" w:ascii="仿宋" w:hAnsi="Times New Roman" w:eastAsia="仿宋" w:cs="仿宋"/>
          <w:color w:val="000000"/>
          <w:sz w:val="32"/>
          <w:szCs w:val="32"/>
          <w:lang w:val="en-US" w:eastAsia="zh-CN"/>
        </w:rPr>
        <w:t>6.86</w:t>
      </w:r>
      <w:r>
        <w:rPr>
          <w:rFonts w:hint="eastAsia" w:ascii="仿宋" w:hAnsi="Times New Roman" w:eastAsia="仿宋" w:cs="仿宋"/>
          <w:color w:val="000000"/>
          <w:sz w:val="32"/>
          <w:szCs w:val="32"/>
          <w:highlight w:val="white"/>
        </w:rPr>
        <w:t>万元、邮电费</w:t>
      </w:r>
      <w:r>
        <w:rPr>
          <w:rFonts w:hint="eastAsia" w:ascii="仿宋" w:hAnsi="Times New Roman" w:eastAsia="仿宋" w:cs="仿宋"/>
          <w:color w:val="000000"/>
          <w:sz w:val="32"/>
          <w:szCs w:val="32"/>
          <w:lang w:val="en-US" w:eastAsia="zh-CN"/>
        </w:rPr>
        <w:t>28.14</w:t>
      </w:r>
      <w:r>
        <w:rPr>
          <w:rFonts w:hint="eastAsia" w:ascii="仿宋" w:hAnsi="Times New Roman" w:eastAsia="仿宋" w:cs="仿宋"/>
          <w:color w:val="000000"/>
          <w:sz w:val="32"/>
          <w:szCs w:val="32"/>
          <w:highlight w:val="white"/>
        </w:rPr>
        <w:t>万元、差旅费</w:t>
      </w:r>
      <w:r>
        <w:rPr>
          <w:rFonts w:ascii="仿宋" w:hAnsi="Times New Roman" w:eastAsia="仿宋" w:cs="仿宋"/>
          <w:color w:val="000000"/>
          <w:sz w:val="32"/>
          <w:szCs w:val="32"/>
        </w:rPr>
        <w:t>4</w:t>
      </w:r>
      <w:r>
        <w:rPr>
          <w:rFonts w:hint="eastAsia" w:ascii="仿宋" w:hAnsi="Times New Roman" w:eastAsia="仿宋" w:cs="仿宋"/>
          <w:color w:val="000000"/>
          <w:sz w:val="32"/>
          <w:szCs w:val="32"/>
          <w:lang w:val="en-US" w:eastAsia="zh-CN"/>
        </w:rPr>
        <w:t>3.66</w:t>
      </w:r>
      <w:r>
        <w:rPr>
          <w:rFonts w:hint="eastAsia" w:ascii="仿宋" w:hAnsi="Times New Roman" w:eastAsia="仿宋" w:cs="仿宋"/>
          <w:color w:val="000000"/>
          <w:sz w:val="32"/>
          <w:szCs w:val="32"/>
          <w:highlight w:val="white"/>
        </w:rPr>
        <w:t>万元、维修（护）费</w:t>
      </w:r>
      <w:r>
        <w:rPr>
          <w:rFonts w:ascii="仿宋" w:hAnsi="Times New Roman" w:eastAsia="仿宋" w:cs="仿宋"/>
          <w:color w:val="000000"/>
          <w:sz w:val="32"/>
          <w:szCs w:val="32"/>
        </w:rPr>
        <w:t>1.</w:t>
      </w:r>
      <w:r>
        <w:rPr>
          <w:rFonts w:hint="eastAsia" w:ascii="仿宋" w:hAnsi="Times New Roman" w:eastAsia="仿宋" w:cs="仿宋"/>
          <w:color w:val="000000"/>
          <w:sz w:val="32"/>
          <w:szCs w:val="32"/>
          <w:lang w:val="en-US" w:eastAsia="zh-CN"/>
        </w:rPr>
        <w:t>42</w:t>
      </w:r>
      <w:r>
        <w:rPr>
          <w:rFonts w:hint="eastAsia" w:ascii="仿宋" w:hAnsi="Times New Roman" w:eastAsia="仿宋" w:cs="仿宋"/>
          <w:color w:val="000000"/>
          <w:sz w:val="32"/>
          <w:szCs w:val="32"/>
          <w:highlight w:val="white"/>
        </w:rPr>
        <w:t>万元、租赁费</w:t>
      </w:r>
      <w:r>
        <w:rPr>
          <w:rFonts w:hint="eastAsia" w:ascii="仿宋" w:hAnsi="Times New Roman" w:eastAsia="仿宋" w:cs="仿宋"/>
          <w:color w:val="000000"/>
          <w:sz w:val="32"/>
          <w:szCs w:val="32"/>
          <w:lang w:val="en-US" w:eastAsia="zh-CN"/>
        </w:rPr>
        <w:t>5.22</w:t>
      </w:r>
      <w:r>
        <w:rPr>
          <w:rFonts w:hint="eastAsia" w:ascii="仿宋" w:hAnsi="Times New Roman" w:eastAsia="仿宋" w:cs="仿宋"/>
          <w:color w:val="000000"/>
          <w:sz w:val="32"/>
          <w:szCs w:val="32"/>
          <w:highlight w:val="white"/>
        </w:rPr>
        <w:t>万元、公务接待费</w:t>
      </w:r>
      <w:r>
        <w:rPr>
          <w:rFonts w:hint="eastAsia" w:ascii="仿宋" w:hAnsi="Times New Roman" w:eastAsia="仿宋" w:cs="仿宋"/>
          <w:color w:val="000000"/>
          <w:sz w:val="32"/>
          <w:szCs w:val="32"/>
          <w:lang w:val="en-US" w:eastAsia="zh-CN"/>
        </w:rPr>
        <w:t>12.05</w:t>
      </w:r>
      <w:r>
        <w:rPr>
          <w:rFonts w:hint="eastAsia" w:ascii="仿宋" w:hAnsi="Times New Roman" w:eastAsia="仿宋" w:cs="仿宋"/>
          <w:color w:val="000000"/>
          <w:sz w:val="32"/>
          <w:szCs w:val="32"/>
          <w:highlight w:val="white"/>
        </w:rPr>
        <w:t>万元、劳务费</w:t>
      </w:r>
      <w:r>
        <w:rPr>
          <w:rFonts w:ascii="仿宋" w:hAnsi="Times New Roman" w:eastAsia="仿宋" w:cs="仿宋"/>
          <w:color w:val="000000"/>
          <w:sz w:val="32"/>
          <w:szCs w:val="32"/>
        </w:rPr>
        <w:t>4</w:t>
      </w:r>
      <w:r>
        <w:rPr>
          <w:rFonts w:hint="eastAsia" w:ascii="仿宋" w:hAnsi="Times New Roman" w:eastAsia="仿宋" w:cs="仿宋"/>
          <w:color w:val="000000"/>
          <w:sz w:val="32"/>
          <w:szCs w:val="32"/>
          <w:lang w:val="en-US" w:eastAsia="zh-CN"/>
        </w:rPr>
        <w:t>5.23</w:t>
      </w:r>
      <w:r>
        <w:rPr>
          <w:rFonts w:hint="eastAsia" w:ascii="仿宋" w:hAnsi="Times New Roman" w:eastAsia="仿宋" w:cs="仿宋"/>
          <w:color w:val="000000"/>
          <w:sz w:val="32"/>
          <w:szCs w:val="32"/>
          <w:highlight w:val="white"/>
        </w:rPr>
        <w:t>万元、</w:t>
      </w:r>
      <w:r>
        <w:rPr>
          <w:rFonts w:hint="eastAsia" w:ascii="仿宋" w:hAnsi="Times New Roman" w:eastAsia="仿宋" w:cs="仿宋"/>
          <w:color w:val="000000"/>
          <w:sz w:val="32"/>
          <w:szCs w:val="32"/>
        </w:rPr>
        <w:t>工会经费</w:t>
      </w:r>
      <w:r>
        <w:rPr>
          <w:rFonts w:hint="eastAsia" w:ascii="仿宋" w:hAnsi="Times New Roman" w:eastAsia="仿宋" w:cs="仿宋"/>
          <w:color w:val="000000"/>
          <w:sz w:val="32"/>
          <w:szCs w:val="32"/>
          <w:lang w:val="en-US" w:eastAsia="zh-CN"/>
        </w:rPr>
        <w:t>67.55</w:t>
      </w:r>
      <w:r>
        <w:rPr>
          <w:rFonts w:hint="eastAsia" w:ascii="仿宋" w:hAnsi="Times New Roman" w:eastAsia="仿宋" w:cs="仿宋"/>
          <w:color w:val="000000"/>
          <w:sz w:val="32"/>
          <w:szCs w:val="32"/>
        </w:rPr>
        <w:t>万元、</w:t>
      </w:r>
      <w:r>
        <w:rPr>
          <w:rFonts w:hint="eastAsia" w:ascii="仿宋" w:hAnsi="Times New Roman" w:eastAsia="仿宋" w:cs="仿宋"/>
          <w:color w:val="000000"/>
          <w:sz w:val="32"/>
          <w:szCs w:val="32"/>
          <w:highlight w:val="white"/>
        </w:rPr>
        <w:t>福利费</w:t>
      </w:r>
      <w:r>
        <w:rPr>
          <w:rFonts w:ascii="仿宋" w:hAnsi="Times New Roman" w:eastAsia="仿宋" w:cs="仿宋"/>
          <w:color w:val="000000"/>
          <w:sz w:val="32"/>
          <w:szCs w:val="32"/>
        </w:rPr>
        <w:t>2</w:t>
      </w:r>
      <w:r>
        <w:rPr>
          <w:rFonts w:hint="eastAsia" w:ascii="仿宋" w:hAnsi="Times New Roman" w:eastAsia="仿宋" w:cs="仿宋"/>
          <w:color w:val="000000"/>
          <w:sz w:val="32"/>
          <w:szCs w:val="32"/>
          <w:lang w:val="en-US" w:eastAsia="zh-CN"/>
        </w:rPr>
        <w:t>52.76</w:t>
      </w:r>
      <w:r>
        <w:rPr>
          <w:rFonts w:hint="eastAsia" w:ascii="仿宋" w:hAnsi="Times New Roman" w:eastAsia="仿宋" w:cs="仿宋"/>
          <w:color w:val="000000"/>
          <w:sz w:val="32"/>
          <w:szCs w:val="32"/>
          <w:highlight w:val="white"/>
        </w:rPr>
        <w:t>万元、公务用车运行维护费</w:t>
      </w:r>
      <w:r>
        <w:rPr>
          <w:rFonts w:hint="eastAsia" w:ascii="仿宋" w:hAnsi="Times New Roman" w:eastAsia="仿宋" w:cs="仿宋"/>
          <w:color w:val="000000"/>
          <w:sz w:val="32"/>
          <w:szCs w:val="32"/>
          <w:lang w:val="en-US" w:eastAsia="zh-CN"/>
        </w:rPr>
        <w:t>12.91</w:t>
      </w:r>
      <w:r>
        <w:rPr>
          <w:rFonts w:hint="eastAsia" w:ascii="仿宋" w:hAnsi="Times New Roman" w:eastAsia="仿宋" w:cs="仿宋"/>
          <w:color w:val="000000"/>
          <w:sz w:val="32"/>
          <w:szCs w:val="32"/>
          <w:highlight w:val="white"/>
        </w:rPr>
        <w:t>万元、其他交通费用</w:t>
      </w:r>
      <w:r>
        <w:rPr>
          <w:rFonts w:hint="eastAsia" w:ascii="仿宋" w:hAnsi="Times New Roman" w:eastAsia="仿宋" w:cs="仿宋"/>
          <w:color w:val="000000"/>
          <w:sz w:val="32"/>
          <w:szCs w:val="32"/>
          <w:lang w:val="en-US" w:eastAsia="zh-CN"/>
        </w:rPr>
        <w:t>42.00</w:t>
      </w:r>
      <w:r>
        <w:rPr>
          <w:rFonts w:hint="eastAsia" w:ascii="仿宋" w:hAnsi="Times New Roman" w:eastAsia="仿宋" w:cs="仿宋"/>
          <w:color w:val="000000"/>
          <w:sz w:val="32"/>
          <w:szCs w:val="32"/>
          <w:highlight w:val="white"/>
        </w:rPr>
        <w:t>万元、其他商品和服务支出</w:t>
      </w:r>
      <w:r>
        <w:rPr>
          <w:rFonts w:hint="eastAsia" w:ascii="仿宋" w:hAnsi="Times New Roman" w:eastAsia="仿宋" w:cs="仿宋"/>
          <w:color w:val="000000"/>
          <w:sz w:val="32"/>
          <w:szCs w:val="32"/>
          <w:lang w:val="en-US" w:eastAsia="zh-CN"/>
        </w:rPr>
        <w:t>31.43</w:t>
      </w:r>
      <w:r>
        <w:rPr>
          <w:rFonts w:hint="eastAsia" w:ascii="仿宋" w:hAnsi="Times New Roman" w:eastAsia="仿宋" w:cs="仿宋"/>
          <w:color w:val="000000"/>
          <w:sz w:val="32"/>
          <w:szCs w:val="32"/>
          <w:highlight w:val="white"/>
        </w:rPr>
        <w:t>万元、办公设备购置</w:t>
      </w:r>
      <w:r>
        <w:rPr>
          <w:rFonts w:hint="eastAsia" w:ascii="仿宋" w:hAnsi="Times New Roman" w:eastAsia="仿宋" w:cs="仿宋"/>
          <w:color w:val="000000"/>
          <w:sz w:val="32"/>
          <w:szCs w:val="32"/>
          <w:lang w:val="en-US" w:eastAsia="zh-CN"/>
        </w:rPr>
        <w:t>1.91</w:t>
      </w:r>
      <w:r>
        <w:rPr>
          <w:rFonts w:hint="eastAsia" w:ascii="仿宋" w:hAnsi="Times New Roman" w:eastAsia="仿宋" w:cs="仿宋"/>
          <w:color w:val="000000"/>
          <w:sz w:val="32"/>
          <w:szCs w:val="32"/>
          <w:highlight w:val="white"/>
        </w:rPr>
        <w:t>万元。</w:t>
      </w:r>
    </w:p>
    <w:p>
      <w:pPr>
        <w:numPr>
          <w:ilvl w:val="0"/>
          <w:numId w:val="1"/>
        </w:numPr>
        <w:spacing w:beforeLines="0" w:afterLines="0" w:line="324" w:lineRule="auto"/>
        <w:ind w:left="-594" w:leftChars="0" w:firstLine="594" w:firstLineChars="0"/>
        <w:rPr>
          <w:rFonts w:hint="eastAsia" w:ascii="楷体" w:hAnsi="楷体" w:eastAsia="楷体"/>
          <w:b/>
          <w:color w:val="000000" w:themeColor="text1"/>
          <w:sz w:val="32"/>
          <w:highlight w:val="white"/>
          <w:lang w:val="en-US"/>
          <w14:textFill>
            <w14:solidFill>
              <w14:schemeClr w14:val="tx1"/>
            </w14:solidFill>
          </w14:textFill>
        </w:rPr>
      </w:pPr>
      <w:r>
        <w:rPr>
          <w:rFonts w:hint="eastAsia" w:ascii="楷体" w:hAnsi="楷体" w:eastAsia="楷体"/>
          <w:b/>
          <w:color w:val="000000" w:themeColor="text1"/>
          <w:sz w:val="32"/>
          <w:highlight w:val="white"/>
          <w:lang w:val="en-US"/>
          <w14:textFill>
            <w14:solidFill>
              <w14:schemeClr w14:val="tx1"/>
            </w14:solidFill>
          </w14:textFill>
        </w:rPr>
        <w:t>政府性基金预算财政拨款支出</w:t>
      </w:r>
      <w:r>
        <w:rPr>
          <w:rFonts w:hint="eastAsia" w:ascii="楷体" w:hAnsi="楷体" w:eastAsia="楷体"/>
          <w:b/>
          <w:color w:val="000000" w:themeColor="text1"/>
          <w:sz w:val="32"/>
          <w:highlight w:val="white"/>
          <w:lang w:val="zh-CN"/>
          <w14:textFill>
            <w14:solidFill>
              <w14:schemeClr w14:val="tx1"/>
            </w14:solidFill>
          </w14:textFill>
        </w:rPr>
        <w:t>决算</w:t>
      </w:r>
      <w:r>
        <w:rPr>
          <w:rFonts w:hint="eastAsia" w:ascii="楷体" w:hAnsi="楷体" w:eastAsia="楷体"/>
          <w:b/>
          <w:color w:val="000000" w:themeColor="text1"/>
          <w:sz w:val="32"/>
          <w:highlight w:val="white"/>
          <w:lang w:val="en-US"/>
          <w14:textFill>
            <w14:solidFill>
              <w14:schemeClr w14:val="tx1"/>
            </w14:solidFill>
          </w14:textFill>
        </w:rPr>
        <w:t>总体情况说明</w:t>
      </w:r>
    </w:p>
    <w:p>
      <w:pPr>
        <w:autoSpaceDE w:val="0"/>
        <w:autoSpaceDN w:val="0"/>
        <w:adjustRightInd w:val="0"/>
        <w:spacing w:line="324" w:lineRule="auto"/>
        <w:ind w:firstLine="606"/>
        <w:rPr>
          <w:rFonts w:hint="eastAsia" w:ascii="楷体" w:hAnsi="楷体" w:eastAsia="楷体"/>
          <w:b/>
          <w:color w:val="FF0000"/>
          <w:sz w:val="32"/>
          <w:highlight w:val="white"/>
          <w:lang w:val="en-US"/>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年度政府性基金预算财政拨款支出</w:t>
      </w:r>
      <w:r>
        <w:rPr>
          <w:rFonts w:ascii="仿宋" w:hAnsi="Times New Roman" w:eastAsia="仿宋" w:cs="仿宋"/>
          <w:color w:val="000000"/>
          <w:sz w:val="32"/>
          <w:szCs w:val="32"/>
          <w:highlight w:val="white"/>
        </w:rPr>
        <w:t>750.56</w:t>
      </w:r>
      <w:r>
        <w:rPr>
          <w:rFonts w:hint="eastAsia" w:ascii="仿宋" w:hAnsi="Times New Roman" w:eastAsia="仿宋" w:cs="仿宋"/>
          <w:color w:val="000000"/>
          <w:sz w:val="32"/>
          <w:szCs w:val="32"/>
          <w:highlight w:val="white"/>
        </w:rPr>
        <w:t>万元，占本年支出合计的</w:t>
      </w:r>
      <w:r>
        <w:rPr>
          <w:rFonts w:ascii="仿宋" w:hAnsi="Times New Roman" w:eastAsia="仿宋" w:cs="仿宋"/>
          <w:color w:val="000000"/>
          <w:sz w:val="32"/>
          <w:szCs w:val="32"/>
          <w:highlight w:val="white"/>
        </w:rPr>
        <w:t>3.38%</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年相比，政府性基金预算财政拨款支出减少27,617.34万元，下降97.35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color w:val="000000"/>
          <w:sz w:val="32"/>
          <w:szCs w:val="32"/>
        </w:rPr>
        <w:t>减少A02土地剥离成本</w:t>
      </w:r>
      <w:r>
        <w:rPr>
          <w:rFonts w:hint="eastAsia" w:ascii="仿宋" w:hAnsi="Times New Roman" w:eastAsia="仿宋" w:cs="仿宋"/>
          <w:color w:val="000000"/>
          <w:sz w:val="32"/>
          <w:szCs w:val="32"/>
          <w:highlight w:val="white"/>
        </w:rPr>
        <w:t>。</w:t>
      </w:r>
    </w:p>
    <w:p>
      <w:pPr>
        <w:spacing w:beforeLines="0" w:afterLines="0" w:line="324" w:lineRule="auto"/>
        <w:ind w:firstLine="606"/>
        <w:rPr>
          <w:rFonts w:hint="eastAsia" w:ascii="仿宋" w:hAnsi="仿宋" w:eastAsia="仿宋"/>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1.政府性基金预算财政拨款支出决算总体情况。</w:t>
      </w: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年度政府性基金预算财政拨款支出</w:t>
      </w:r>
      <w:r>
        <w:rPr>
          <w:rFonts w:ascii="仿宋" w:hAnsi="Times New Roman" w:eastAsia="仿宋" w:cs="仿宋"/>
          <w:color w:val="000000"/>
          <w:sz w:val="32"/>
          <w:szCs w:val="32"/>
          <w:highlight w:val="white"/>
        </w:rPr>
        <w:t>750.56</w:t>
      </w:r>
      <w:r>
        <w:rPr>
          <w:rFonts w:hint="eastAsia" w:ascii="仿宋" w:hAnsi="Times New Roman" w:eastAsia="仿宋" w:cs="仿宋"/>
          <w:color w:val="000000"/>
          <w:sz w:val="32"/>
          <w:szCs w:val="32"/>
          <w:highlight w:val="white"/>
        </w:rPr>
        <w:t>万元，主要用于以下方面：科学技术（类）支出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；文化旅游体育与传媒（类）支出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；社会保障和就业（类）支出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；节能环保（类）支出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；城乡社区（类）支出</w:t>
      </w:r>
      <w:r>
        <w:rPr>
          <w:rFonts w:ascii="仿宋" w:hAnsi="Times New Roman" w:eastAsia="仿宋" w:cs="仿宋"/>
          <w:sz w:val="30"/>
          <w:szCs w:val="30"/>
          <w:highlight w:val="white"/>
          <w:lang w:val="zh-CN"/>
        </w:rPr>
        <w:t>638.94</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85.13%</w:t>
      </w:r>
      <w:r>
        <w:rPr>
          <w:rFonts w:hint="eastAsia" w:ascii="仿宋" w:hAnsi="Times New Roman" w:eastAsia="仿宋" w:cs="仿宋"/>
          <w:color w:val="000000"/>
          <w:sz w:val="32"/>
          <w:szCs w:val="32"/>
          <w:highlight w:val="white"/>
        </w:rPr>
        <w:t>；农林水（类）支出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；交通运输（类）支出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；资源勘探信息等（类）支出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；金融（类）支出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；其他（类）支出</w:t>
      </w:r>
      <w:r>
        <w:rPr>
          <w:rFonts w:ascii="仿宋" w:hAnsi="Times New Roman" w:eastAsia="仿宋" w:cs="仿宋"/>
          <w:sz w:val="30"/>
          <w:szCs w:val="30"/>
          <w:highlight w:val="white"/>
          <w:lang w:val="zh-CN"/>
        </w:rPr>
        <w:t>111.62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14.87%</w:t>
      </w:r>
      <w:r>
        <w:rPr>
          <w:rFonts w:hint="eastAsia" w:ascii="仿宋" w:hAnsi="Times New Roman" w:eastAsia="仿宋" w:cs="仿宋"/>
          <w:color w:val="000000"/>
          <w:sz w:val="32"/>
          <w:szCs w:val="32"/>
          <w:highlight w:val="white"/>
        </w:rPr>
        <w:t>；债务付息（类）支出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；抗疫特别国债安排（类）支出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spacing w:beforeLines="0" w:afterLines="0" w:line="324" w:lineRule="auto"/>
        <w:ind w:firstLine="606"/>
        <w:rPr>
          <w:rFonts w:hint="eastAsia" w:ascii="仿宋" w:hAnsi="仿宋" w:eastAsia="仿宋"/>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2.政府性基金预算财政拨款支出决算结构情况。</w:t>
      </w: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年度政府性基金预算财政拨款支出</w:t>
      </w:r>
      <w:r>
        <w:rPr>
          <w:rFonts w:ascii="仿宋" w:hAnsi="Times New Roman" w:eastAsia="仿宋" w:cs="仿宋"/>
          <w:color w:val="000000"/>
          <w:sz w:val="32"/>
          <w:szCs w:val="32"/>
          <w:highlight w:val="white"/>
        </w:rPr>
        <w:t>750.56</w:t>
      </w:r>
      <w:r>
        <w:rPr>
          <w:rFonts w:hint="eastAsia" w:ascii="仿宋" w:hAnsi="Times New Roman" w:eastAsia="仿宋" w:cs="仿宋"/>
          <w:color w:val="000000"/>
          <w:sz w:val="32"/>
          <w:szCs w:val="32"/>
          <w:highlight w:val="white"/>
        </w:rPr>
        <w:t>万元，主要用于以下方面：科学技术（类）支出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；文化旅游体育与传媒（类）支出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；社会保障和就业（类）支出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；节能环保（类）支出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；城乡社区（类）支出</w:t>
      </w:r>
      <w:r>
        <w:rPr>
          <w:rFonts w:ascii="仿宋" w:hAnsi="Times New Roman" w:eastAsia="仿宋" w:cs="仿宋"/>
          <w:sz w:val="30"/>
          <w:szCs w:val="30"/>
          <w:highlight w:val="white"/>
          <w:lang w:val="zh-CN"/>
        </w:rPr>
        <w:t>638.94</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85.13%</w:t>
      </w:r>
      <w:r>
        <w:rPr>
          <w:rFonts w:hint="eastAsia" w:ascii="仿宋" w:hAnsi="Times New Roman" w:eastAsia="仿宋" w:cs="仿宋"/>
          <w:color w:val="000000"/>
          <w:sz w:val="32"/>
          <w:szCs w:val="32"/>
          <w:highlight w:val="white"/>
        </w:rPr>
        <w:t>；农林水（类）支出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；交通运输（类）支出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；资源勘探信息等（类）支出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；金融（类）支出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；其他（类）支出</w:t>
      </w:r>
      <w:r>
        <w:rPr>
          <w:rFonts w:ascii="仿宋" w:hAnsi="Times New Roman" w:eastAsia="仿宋" w:cs="仿宋"/>
          <w:sz w:val="30"/>
          <w:szCs w:val="30"/>
          <w:highlight w:val="white"/>
          <w:lang w:val="zh-CN"/>
        </w:rPr>
        <w:t>111.62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14.87%</w:t>
      </w:r>
      <w:r>
        <w:rPr>
          <w:rFonts w:hint="eastAsia" w:ascii="仿宋" w:hAnsi="Times New Roman" w:eastAsia="仿宋" w:cs="仿宋"/>
          <w:color w:val="000000"/>
          <w:sz w:val="32"/>
          <w:szCs w:val="32"/>
          <w:highlight w:val="white"/>
        </w:rPr>
        <w:t>；债务付息（类）支出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；抗疫特别国债安排（类）支出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政府性基金预算财政拨款支出决算具体情况。</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sz w:val="32"/>
          <w:szCs w:val="32"/>
          <w:highlight w:val="white"/>
        </w:rPr>
        <w:t>2020</w:t>
      </w:r>
      <w:r>
        <w:rPr>
          <w:rFonts w:hint="eastAsia" w:ascii="仿宋" w:hAnsi="Times New Roman" w:eastAsia="仿宋" w:cs="仿宋"/>
          <w:sz w:val="32"/>
          <w:szCs w:val="32"/>
          <w:highlight w:val="white"/>
        </w:rPr>
        <w:t>年度</w:t>
      </w:r>
      <w:r>
        <w:rPr>
          <w:rFonts w:hint="eastAsia" w:ascii="仿宋" w:hAnsi="Times New Roman" w:eastAsia="仿宋" w:cs="仿宋"/>
          <w:color w:val="000000"/>
          <w:sz w:val="32"/>
          <w:szCs w:val="32"/>
          <w:highlight w:val="white"/>
        </w:rPr>
        <w:t>政府性基金预算</w:t>
      </w:r>
      <w:r>
        <w:rPr>
          <w:rFonts w:hint="eastAsia" w:ascii="仿宋" w:hAnsi="Times New Roman" w:eastAsia="仿宋" w:cs="仿宋"/>
          <w:sz w:val="32"/>
          <w:szCs w:val="32"/>
          <w:highlight w:val="white"/>
        </w:rPr>
        <w:t>财政拨款支出年初预算为</w:t>
      </w:r>
      <w:r>
        <w:rPr>
          <w:rFonts w:hint="eastAsia" w:ascii="仿宋" w:hAnsi="Times New Roman" w:eastAsia="仿宋" w:cs="仿宋"/>
          <w:color w:val="000000"/>
          <w:sz w:val="32"/>
          <w:szCs w:val="32"/>
          <w:highlight w:val="white"/>
        </w:rPr>
        <w:t>5,189.42</w:t>
      </w:r>
      <w:r>
        <w:rPr>
          <w:rFonts w:hint="eastAsia" w:ascii="仿宋" w:hAnsi="Times New Roman" w:eastAsia="仿宋" w:cs="仿宋"/>
          <w:sz w:val="32"/>
          <w:szCs w:val="32"/>
          <w:highlight w:val="white"/>
        </w:rPr>
        <w:t>万元，支出决算为</w:t>
      </w:r>
      <w:r>
        <w:rPr>
          <w:rFonts w:ascii="仿宋" w:hAnsi="Times New Roman" w:eastAsia="仿宋" w:cs="仿宋"/>
          <w:color w:val="000000"/>
          <w:sz w:val="32"/>
          <w:szCs w:val="32"/>
          <w:highlight w:val="white"/>
        </w:rPr>
        <w:t>750.56</w:t>
      </w:r>
      <w:r>
        <w:rPr>
          <w:rFonts w:hint="eastAsia" w:ascii="仿宋" w:hAnsi="Times New Roman" w:eastAsia="仿宋" w:cs="仿宋"/>
          <w:color w:val="000000"/>
          <w:sz w:val="32"/>
          <w:szCs w:val="32"/>
          <w:highlight w:val="white"/>
        </w:rPr>
        <w:t>万元</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完成年初预算的</w:t>
      </w:r>
      <w:r>
        <w:rPr>
          <w:rFonts w:hint="eastAsia" w:ascii="仿宋" w:hAnsi="Times New Roman" w:eastAsia="仿宋" w:cs="仿宋"/>
          <w:color w:val="000000"/>
          <w:sz w:val="32"/>
          <w:szCs w:val="32"/>
          <w:highlight w:val="white"/>
        </w:rPr>
        <w:t>14.46</w:t>
      </w:r>
      <w:r>
        <w:rPr>
          <w:rFonts w:ascii="仿宋" w:hAnsi="Times New Roman" w:eastAsia="仿宋" w:cs="仿宋"/>
          <w:color w:val="000000"/>
          <w:sz w:val="32"/>
          <w:szCs w:val="32"/>
          <w:highlight w:val="white"/>
        </w:rPr>
        <w:t>%</w:t>
      </w:r>
      <w:r>
        <w:rPr>
          <w:rFonts w:hint="eastAsia" w:ascii="仿宋" w:hAnsi="Times New Roman" w:eastAsia="仿宋" w:cs="仿宋"/>
          <w:sz w:val="32"/>
          <w:szCs w:val="32"/>
          <w:highlight w:val="white"/>
        </w:rPr>
        <w:t>，主要原因</w:t>
      </w:r>
      <w:r>
        <w:rPr>
          <w:rFonts w:hint="eastAsia" w:ascii="仿宋" w:hAnsi="Times New Roman" w:eastAsia="仿宋" w:cs="仿宋"/>
          <w:sz w:val="32"/>
          <w:szCs w:val="32"/>
        </w:rPr>
        <w:t>是“A02农村土地综合整治项目”5,000元为分配指标</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城乡社区支出（类）国有土地使用权出让收入安排的支出（款）征地和拆迁补偿支出（项）</w:t>
      </w:r>
      <w:r>
        <w:rPr>
          <w:rFonts w:hint="eastAsia" w:ascii="仿宋" w:hAnsi="Times New Roman" w:eastAsia="仿宋" w:cs="仿宋"/>
          <w:color w:val="000000"/>
          <w:sz w:val="32"/>
          <w:szCs w:val="32"/>
          <w:highlight w:val="white"/>
        </w:rPr>
        <w:t>。年初预算为0万元，支出决算为150.56万元，完成年初预算的100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，决算数大于预算数主要原因</w:t>
      </w:r>
      <w:r>
        <w:rPr>
          <w:rFonts w:hint="eastAsia" w:ascii="仿宋" w:hAnsi="Times New Roman" w:eastAsia="仿宋" w:cs="仿宋"/>
          <w:color w:val="000000"/>
          <w:sz w:val="32"/>
          <w:szCs w:val="32"/>
        </w:rPr>
        <w:t>是追加A02土地剥离成本</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城乡社区支出（类）国有土地使用权出让收入安排的支出（款）土地开发支出（项）</w:t>
      </w:r>
      <w:r>
        <w:rPr>
          <w:rFonts w:hint="eastAsia" w:ascii="仿宋" w:hAnsi="Times New Roman" w:eastAsia="仿宋" w:cs="仿宋"/>
          <w:color w:val="000000"/>
          <w:sz w:val="32"/>
          <w:szCs w:val="32"/>
          <w:highlight w:val="white"/>
        </w:rPr>
        <w:t>。年初预算为5,000.00万元，支出决算为0万元，完成年初预算的0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，决算数小于预算数的主要原因</w:t>
      </w:r>
      <w:r>
        <w:rPr>
          <w:rFonts w:hint="eastAsia" w:ascii="仿宋" w:hAnsi="Times New Roman" w:eastAsia="仿宋" w:cs="仿宋"/>
          <w:color w:val="000000"/>
          <w:sz w:val="32"/>
          <w:szCs w:val="32"/>
        </w:rPr>
        <w:t>是“A02农村土地综合整治项目”为直接分配指标</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城乡社区支出（类）国有土地使用权出让收入安排的支出（款）城市建设支出（项）</w:t>
      </w:r>
      <w:r>
        <w:rPr>
          <w:rFonts w:hint="eastAsia" w:ascii="仿宋" w:hAnsi="Times New Roman" w:eastAsia="仿宋" w:cs="仿宋"/>
          <w:color w:val="000000"/>
          <w:sz w:val="32"/>
          <w:szCs w:val="32"/>
          <w:highlight w:val="white"/>
        </w:rPr>
        <w:t>。年初预算为0万元，支出决算为440.69万元，完成年初预算的100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，决算数大于预算数的主要原因</w:t>
      </w:r>
      <w:r>
        <w:rPr>
          <w:rFonts w:hint="eastAsia" w:ascii="仿宋" w:hAnsi="Times New Roman" w:eastAsia="仿宋" w:cs="仿宋"/>
          <w:color w:val="000000"/>
          <w:sz w:val="32"/>
          <w:szCs w:val="32"/>
        </w:rPr>
        <w:t>是追加A04规划经费</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城乡社区支出（类）国有土地使用权出让收入安排的支出（款）土地出让业务支出（项）</w:t>
      </w:r>
      <w:r>
        <w:rPr>
          <w:rFonts w:hint="eastAsia" w:ascii="仿宋" w:hAnsi="Times New Roman" w:eastAsia="仿宋" w:cs="仿宋"/>
          <w:color w:val="000000"/>
          <w:sz w:val="32"/>
          <w:szCs w:val="32"/>
          <w:highlight w:val="white"/>
        </w:rPr>
        <w:t>。年初预算为50.00万元，支出决算为47.69万元，完成年初预算的95.38</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，决算数小于预算数的主要原因</w:t>
      </w:r>
      <w:r>
        <w:rPr>
          <w:rFonts w:hint="eastAsia" w:ascii="仿宋" w:hAnsi="Times New Roman" w:eastAsia="仿宋" w:cs="仿宋"/>
          <w:color w:val="000000"/>
          <w:sz w:val="32"/>
          <w:szCs w:val="32"/>
        </w:rPr>
        <w:t>是“A02土地出让业务费”略有结余</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rPr>
        <w:t>其他支出（类）其他政府性基金及对应专项债务收入安排的支出（款）其他政府性基金安排的支出（项）</w:t>
      </w:r>
      <w:r>
        <w:rPr>
          <w:rFonts w:hint="eastAsia" w:ascii="仿宋" w:hAnsi="Times New Roman" w:eastAsia="仿宋" w:cs="仿宋"/>
          <w:color w:val="000000"/>
          <w:sz w:val="32"/>
          <w:szCs w:val="32"/>
          <w:highlight w:val="white"/>
        </w:rPr>
        <w:t>。年初预算为139.42万元，支出决算为111.62万元，完成年初预算的80.06</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，决算数小于预算数的主要原因</w:t>
      </w:r>
      <w:r>
        <w:rPr>
          <w:rFonts w:hint="eastAsia" w:ascii="仿宋" w:hAnsi="Times New Roman" w:eastAsia="仿宋" w:cs="仿宋"/>
          <w:color w:val="000000"/>
          <w:sz w:val="32"/>
          <w:szCs w:val="32"/>
        </w:rPr>
        <w:t>是“A01第三次国土调查”因任务量变动未能支付</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left="266" w:leftChars="50" w:hanging="161" w:hangingChars="50"/>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（八）国有资本经营预算财政拨款支出</w:t>
      </w:r>
      <w:r>
        <w:rPr>
          <w:rFonts w:hint="eastAsia" w:ascii="楷体" w:hAnsi="Times New Roman" w:eastAsia="楷体" w:cs="楷体"/>
          <w:b/>
          <w:bCs/>
          <w:color w:val="000000"/>
          <w:sz w:val="32"/>
          <w:szCs w:val="32"/>
          <w:highlight w:val="white"/>
          <w:lang w:val="zh-CN"/>
        </w:rPr>
        <w:t>决算</w:t>
      </w:r>
      <w:r>
        <w:rPr>
          <w:rFonts w:hint="eastAsia" w:ascii="楷体" w:hAnsi="Times New Roman" w:eastAsia="楷体" w:cs="楷体"/>
          <w:b/>
          <w:bCs/>
          <w:color w:val="000000"/>
          <w:sz w:val="32"/>
          <w:szCs w:val="32"/>
          <w:highlight w:val="white"/>
        </w:rPr>
        <w:t>总体情况说明</w:t>
      </w:r>
      <w:r>
        <w:rPr>
          <w:rFonts w:ascii="仿宋" w:hAnsi="Times New Roman" w:eastAsia="仿宋" w:cs="仿宋"/>
          <w:color w:val="000000"/>
          <w:sz w:val="32"/>
          <w:szCs w:val="32"/>
          <w:highlight w:val="white"/>
        </w:rPr>
        <w:t xml:space="preserve"> </w:t>
      </w:r>
    </w:p>
    <w:p>
      <w:pPr>
        <w:autoSpaceDE w:val="0"/>
        <w:autoSpaceDN w:val="0"/>
        <w:adjustRightInd w:val="0"/>
        <w:spacing w:line="324" w:lineRule="auto"/>
        <w:ind w:left="210" w:leftChars="100" w:firstLine="480" w:firstLineChars="15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本部门</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年度无国有资本经营预算财政拨款收支安排，故无相关数据。</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国有资本经营预算财政拨款支出决算总体情况。</w:t>
      </w:r>
    </w:p>
    <w:p>
      <w:pPr>
        <w:autoSpaceDE w:val="0"/>
        <w:autoSpaceDN w:val="0"/>
        <w:adjustRightInd w:val="0"/>
        <w:spacing w:line="324" w:lineRule="auto"/>
        <w:ind w:firstLine="606"/>
        <w:rPr>
          <w:rFonts w:ascii="仿宋_GB2312" w:hAnsi="Times New Roman" w:eastAsia="仿宋_GB2312" w:cs="仿宋_GB2312"/>
          <w:b/>
          <w:bCs/>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年度国有资本经营预算财政拨款支出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万元，占本年支出合计的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国有资本经营预算财政拨款支出决算结构情况。</w:t>
      </w: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年度国有资本经营预算财政拨款支出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万元，主要用于以下方面：国有资本经营（类）支出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国有资本经营预算财政拨款支出决算具体情况。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sz w:val="32"/>
          <w:szCs w:val="32"/>
          <w:highlight w:val="white"/>
        </w:rPr>
        <w:t>2020</w:t>
      </w:r>
      <w:r>
        <w:rPr>
          <w:rFonts w:hint="eastAsia" w:ascii="仿宋" w:hAnsi="Times New Roman" w:eastAsia="仿宋" w:cs="仿宋"/>
          <w:sz w:val="32"/>
          <w:szCs w:val="32"/>
          <w:highlight w:val="white"/>
        </w:rPr>
        <w:t>年度</w:t>
      </w:r>
      <w:r>
        <w:rPr>
          <w:rFonts w:hint="eastAsia" w:ascii="仿宋" w:hAnsi="Times New Roman" w:eastAsia="仿宋" w:cs="仿宋"/>
          <w:color w:val="000000"/>
          <w:sz w:val="32"/>
          <w:szCs w:val="32"/>
          <w:highlight w:val="white"/>
        </w:rPr>
        <w:t>国有资本经营预算</w:t>
      </w:r>
      <w:r>
        <w:rPr>
          <w:rFonts w:hint="eastAsia" w:ascii="仿宋" w:hAnsi="Times New Roman" w:eastAsia="仿宋" w:cs="仿宋"/>
          <w:sz w:val="32"/>
          <w:szCs w:val="32"/>
          <w:highlight w:val="white"/>
        </w:rPr>
        <w:t>财政拨款支出年初预算为</w:t>
      </w:r>
      <w:r>
        <w:rPr>
          <w:rFonts w:hint="eastAsia" w:ascii="仿宋" w:hAnsi="Times New Roman" w:eastAsia="仿宋" w:cs="仿宋"/>
          <w:color w:val="000000"/>
          <w:sz w:val="32"/>
          <w:szCs w:val="32"/>
          <w:highlight w:val="white"/>
        </w:rPr>
        <w:t>0</w:t>
      </w:r>
      <w:r>
        <w:rPr>
          <w:rFonts w:hint="eastAsia" w:ascii="仿宋" w:hAnsi="Times New Roman" w:eastAsia="仿宋" w:cs="仿宋"/>
          <w:sz w:val="32"/>
          <w:szCs w:val="32"/>
          <w:highlight w:val="white"/>
        </w:rPr>
        <w:t>万元，支出决算为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完成年初预算的</w:t>
      </w:r>
      <w:r>
        <w:rPr>
          <w:rFonts w:hint="eastAsia" w:ascii="仿宋" w:hAnsi="Times New Roman" w:eastAsia="仿宋" w:cs="仿宋"/>
          <w:color w:val="000000"/>
          <w:sz w:val="32"/>
          <w:szCs w:val="32"/>
          <w:highlight w:val="white"/>
        </w:rPr>
        <w:t>100</w:t>
      </w:r>
      <w:r>
        <w:rPr>
          <w:rFonts w:ascii="仿宋" w:hAnsi="Times New Roman" w:eastAsia="仿宋" w:cs="仿宋"/>
          <w:color w:val="000000"/>
          <w:sz w:val="32"/>
          <w:szCs w:val="32"/>
          <w:highlight w:val="white"/>
        </w:rPr>
        <w:t>%</w:t>
      </w:r>
      <w:r>
        <w:rPr>
          <w:rFonts w:hint="eastAsia" w:ascii="仿宋" w:hAnsi="Times New Roman" w:eastAsia="仿宋" w:cs="仿宋"/>
          <w:sz w:val="32"/>
          <w:szCs w:val="32"/>
          <w:highlight w:val="white"/>
        </w:rPr>
        <w:t>，</w:t>
      </w:r>
    </w:p>
    <w:p>
      <w:pPr>
        <w:spacing w:beforeLines="0" w:afterLines="0" w:line="324" w:lineRule="auto"/>
        <w:ind w:firstLine="594"/>
        <w:rPr>
          <w:rFonts w:hint="default" w:ascii="Times New Roman" w:hAnsi="Times New Roman" w:eastAsia="Times New Roman"/>
          <w:b/>
          <w:color w:val="000000" w:themeColor="text1"/>
          <w:sz w:val="32"/>
          <w:highlight w:val="white"/>
          <w:lang w:val="en-US"/>
          <w14:textFill>
            <w14:solidFill>
              <w14:schemeClr w14:val="tx1"/>
            </w14:solidFill>
          </w14:textFill>
        </w:rPr>
      </w:pPr>
      <w:r>
        <w:rPr>
          <w:rFonts w:hint="eastAsia" w:ascii="楷体" w:hAnsi="楷体" w:eastAsia="楷体"/>
          <w:b/>
          <w:color w:val="000000" w:themeColor="text1"/>
          <w:sz w:val="32"/>
          <w:highlight w:val="white"/>
          <w:lang w:val="en-US"/>
          <w14:textFill>
            <w14:solidFill>
              <w14:schemeClr w14:val="tx1"/>
            </w14:solidFill>
          </w14:textFill>
        </w:rPr>
        <w:t>（九）一般公共预算财政拨款</w:t>
      </w:r>
      <w:r>
        <w:rPr>
          <w:rFonts w:hint="default" w:ascii="楷体" w:hAnsi="楷体" w:eastAsia="楷体"/>
          <w:b/>
          <w:color w:val="000000" w:themeColor="text1"/>
          <w:sz w:val="32"/>
          <w:highlight w:val="white"/>
          <w:lang w:val="en-US"/>
          <w14:textFill>
            <w14:solidFill>
              <w14:schemeClr w14:val="tx1"/>
            </w14:solidFill>
          </w14:textFill>
        </w:rPr>
        <w:t>“</w:t>
      </w:r>
      <w:r>
        <w:rPr>
          <w:rFonts w:hint="eastAsia" w:ascii="楷体" w:hAnsi="楷体" w:eastAsia="楷体"/>
          <w:b/>
          <w:color w:val="000000" w:themeColor="text1"/>
          <w:sz w:val="32"/>
          <w:highlight w:val="white"/>
          <w:lang w:val="en-US"/>
          <w14:textFill>
            <w14:solidFill>
              <w14:schemeClr w14:val="tx1"/>
            </w14:solidFill>
          </w14:textFill>
        </w:rPr>
        <w:t>三公</w:t>
      </w:r>
      <w:r>
        <w:rPr>
          <w:rFonts w:hint="default" w:ascii="楷体" w:hAnsi="楷体" w:eastAsia="楷体"/>
          <w:b/>
          <w:color w:val="000000" w:themeColor="text1"/>
          <w:sz w:val="32"/>
          <w:highlight w:val="white"/>
          <w:lang w:val="en-US"/>
          <w14:textFill>
            <w14:solidFill>
              <w14:schemeClr w14:val="tx1"/>
            </w14:solidFill>
          </w14:textFill>
        </w:rPr>
        <w:t>”</w:t>
      </w:r>
      <w:r>
        <w:rPr>
          <w:rFonts w:hint="eastAsia" w:ascii="楷体" w:hAnsi="楷体" w:eastAsia="楷体"/>
          <w:b/>
          <w:color w:val="000000" w:themeColor="text1"/>
          <w:sz w:val="32"/>
          <w:highlight w:val="white"/>
          <w:lang w:val="en-US"/>
          <w14:textFill>
            <w14:solidFill>
              <w14:schemeClr w14:val="tx1"/>
            </w14:solidFill>
          </w14:textFill>
        </w:rPr>
        <w:t>经费支出决算情况说明</w:t>
      </w:r>
    </w:p>
    <w:p>
      <w:pPr>
        <w:spacing w:beforeLines="0" w:afterLines="0" w:line="324" w:lineRule="auto"/>
        <w:ind w:firstLine="594"/>
        <w:rPr>
          <w:rFonts w:hint="eastAsia" w:ascii="仿宋" w:hAnsi="仿宋" w:eastAsia="仿宋"/>
          <w:b/>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1.</w:t>
      </w:r>
      <w:r>
        <w:rPr>
          <w:rFonts w:hint="default" w:ascii="仿宋" w:hAnsi="仿宋" w:eastAsia="仿宋"/>
          <w:b/>
          <w:color w:val="000000" w:themeColor="text1"/>
          <w:sz w:val="32"/>
          <w:highlight w:val="white"/>
          <w:lang w:val="en-US"/>
          <w14:textFill>
            <w14:solidFill>
              <w14:schemeClr w14:val="tx1"/>
            </w14:solidFill>
          </w14:textFill>
        </w:rPr>
        <w:t>“</w:t>
      </w:r>
      <w:r>
        <w:rPr>
          <w:rFonts w:hint="eastAsia" w:ascii="仿宋" w:hAnsi="仿宋" w:eastAsia="仿宋"/>
          <w:b/>
          <w:color w:val="000000" w:themeColor="text1"/>
          <w:sz w:val="32"/>
          <w:highlight w:val="white"/>
          <w:lang w:val="en-US"/>
          <w14:textFill>
            <w14:solidFill>
              <w14:schemeClr w14:val="tx1"/>
            </w14:solidFill>
          </w14:textFill>
        </w:rPr>
        <w:t>三公</w:t>
      </w:r>
      <w:r>
        <w:rPr>
          <w:rFonts w:hint="default" w:ascii="仿宋" w:hAnsi="仿宋" w:eastAsia="仿宋"/>
          <w:b/>
          <w:color w:val="000000" w:themeColor="text1"/>
          <w:sz w:val="32"/>
          <w:highlight w:val="white"/>
          <w:lang w:val="en-US"/>
          <w14:textFill>
            <w14:solidFill>
              <w14:schemeClr w14:val="tx1"/>
            </w14:solidFill>
          </w14:textFill>
        </w:rPr>
        <w:t>”</w:t>
      </w:r>
      <w:r>
        <w:rPr>
          <w:rFonts w:hint="eastAsia" w:ascii="仿宋" w:hAnsi="仿宋" w:eastAsia="仿宋"/>
          <w:b/>
          <w:color w:val="000000" w:themeColor="text1"/>
          <w:sz w:val="32"/>
          <w:highlight w:val="white"/>
          <w:lang w:val="en-US"/>
          <w14:textFill>
            <w14:solidFill>
              <w14:schemeClr w14:val="tx1"/>
            </w14:solidFill>
          </w14:textFill>
        </w:rPr>
        <w:t xml:space="preserve">经费一般公共预算财政拨款支出决算总体情况说明。 </w:t>
      </w:r>
    </w:p>
    <w:p>
      <w:pPr>
        <w:spacing w:beforeLines="0" w:afterLines="0" w:line="324" w:lineRule="auto"/>
        <w:ind w:firstLine="594"/>
        <w:rPr>
          <w:rFonts w:hint="eastAsia" w:ascii="仿宋" w:hAnsi="仿宋" w:eastAsia="仿宋"/>
          <w:color w:val="FF0000"/>
          <w:sz w:val="32"/>
          <w:highlight w:val="white"/>
          <w:lang w:val="en-US" w:eastAsia="zh-CN"/>
        </w:rPr>
      </w:pPr>
      <w:r>
        <w:rPr>
          <w:rFonts w:hint="eastAsia" w:ascii="仿宋" w:hAnsi="仿宋" w:eastAsia="仿宋"/>
          <w:color w:val="000000" w:themeColor="text1"/>
          <w:sz w:val="32"/>
          <w:highlight w:val="white"/>
          <w:lang w:val="en-US"/>
          <w14:textFill>
            <w14:solidFill>
              <w14:schemeClr w14:val="tx1"/>
            </w14:solidFill>
          </w14:textFill>
        </w:rPr>
        <w:t>2020年度</w:t>
      </w:r>
      <w:r>
        <w:rPr>
          <w:rFonts w:hint="default" w:ascii="仿宋" w:hAnsi="仿宋" w:eastAsia="仿宋"/>
          <w:color w:val="000000" w:themeColor="text1"/>
          <w:sz w:val="32"/>
          <w:highlight w:val="white"/>
          <w:lang w:val="en-US"/>
          <w14:textFill>
            <w14:solidFill>
              <w14:schemeClr w14:val="tx1"/>
            </w14:solidFill>
          </w14:textFill>
        </w:rPr>
        <w:t>“</w:t>
      </w:r>
      <w:r>
        <w:rPr>
          <w:rFonts w:hint="eastAsia" w:ascii="仿宋" w:hAnsi="仿宋" w:eastAsia="仿宋"/>
          <w:color w:val="000000" w:themeColor="text1"/>
          <w:sz w:val="32"/>
          <w:highlight w:val="white"/>
          <w:lang w:val="en-US"/>
          <w14:textFill>
            <w14:solidFill>
              <w14:schemeClr w14:val="tx1"/>
            </w14:solidFill>
          </w14:textFill>
        </w:rPr>
        <w:t>三公</w:t>
      </w:r>
      <w:r>
        <w:rPr>
          <w:rFonts w:hint="default" w:ascii="仿宋" w:hAnsi="仿宋" w:eastAsia="仿宋"/>
          <w:color w:val="000000" w:themeColor="text1"/>
          <w:sz w:val="32"/>
          <w:highlight w:val="white"/>
          <w:lang w:val="en-US"/>
          <w14:textFill>
            <w14:solidFill>
              <w14:schemeClr w14:val="tx1"/>
            </w14:solidFill>
          </w14:textFill>
        </w:rPr>
        <w:t>”</w:t>
      </w:r>
      <w:r>
        <w:rPr>
          <w:rFonts w:hint="eastAsia" w:ascii="仿宋" w:hAnsi="仿宋" w:eastAsia="仿宋"/>
          <w:color w:val="000000" w:themeColor="text1"/>
          <w:sz w:val="32"/>
          <w:highlight w:val="white"/>
          <w:lang w:val="en-US"/>
          <w14:textFill>
            <w14:solidFill>
              <w14:schemeClr w14:val="tx1"/>
            </w14:solidFill>
          </w14:textFill>
        </w:rPr>
        <w:t>经费一般公共预算财政拨款支出预算为</w:t>
      </w:r>
      <w:r>
        <w:rPr>
          <w:rFonts w:hint="eastAsia" w:ascii="仿宋" w:hAnsi="仿宋" w:eastAsia="仿宋"/>
          <w:color w:val="000000" w:themeColor="text1"/>
          <w:sz w:val="32"/>
          <w:highlight w:val="white"/>
          <w:lang w:val="en-US" w:eastAsia="zh-CN"/>
          <w14:textFill>
            <w14:solidFill>
              <w14:schemeClr w14:val="tx1"/>
            </w14:solidFill>
          </w14:textFill>
        </w:rPr>
        <w:t>19.80</w:t>
      </w:r>
      <w:r>
        <w:rPr>
          <w:rFonts w:hint="eastAsia" w:ascii="仿宋" w:hAnsi="仿宋" w:eastAsia="仿宋"/>
          <w:color w:val="000000" w:themeColor="text1"/>
          <w:sz w:val="32"/>
          <w:highlight w:val="white"/>
          <w:lang w:val="en-US"/>
          <w14:textFill>
            <w14:solidFill>
              <w14:schemeClr w14:val="tx1"/>
            </w14:solidFill>
          </w14:textFill>
        </w:rPr>
        <w:t>万元，支出决算为41.39万元，完成预算的</w:t>
      </w:r>
      <w:r>
        <w:rPr>
          <w:rFonts w:hint="eastAsia" w:ascii="仿宋" w:hAnsi="仿宋" w:eastAsia="仿宋"/>
          <w:color w:val="000000" w:themeColor="text1"/>
          <w:sz w:val="32"/>
          <w:highlight w:val="white"/>
          <w:lang w:val="en-US" w:eastAsia="zh-CN"/>
          <w14:textFill>
            <w14:solidFill>
              <w14:schemeClr w14:val="tx1"/>
            </w14:solidFill>
          </w14:textFill>
        </w:rPr>
        <w:t>209.06</w:t>
      </w:r>
      <w:r>
        <w:rPr>
          <w:rFonts w:hint="eastAsia" w:ascii="仿宋" w:hAnsi="仿宋" w:eastAsia="仿宋"/>
          <w:color w:val="000000" w:themeColor="text1"/>
          <w:sz w:val="32"/>
          <w:highlight w:val="white"/>
          <w:lang w:val="en-US"/>
          <w14:textFill>
            <w14:solidFill>
              <w14:schemeClr w14:val="tx1"/>
            </w14:solidFill>
          </w14:textFill>
        </w:rPr>
        <w:t>%,2020年度</w:t>
      </w:r>
      <w:r>
        <w:rPr>
          <w:rFonts w:hint="default" w:ascii="仿宋" w:hAnsi="仿宋" w:eastAsia="仿宋"/>
          <w:color w:val="000000" w:themeColor="text1"/>
          <w:sz w:val="32"/>
          <w:highlight w:val="white"/>
          <w:lang w:val="en-US"/>
          <w14:textFill>
            <w14:solidFill>
              <w14:schemeClr w14:val="tx1"/>
            </w14:solidFill>
          </w14:textFill>
        </w:rPr>
        <w:t>“</w:t>
      </w:r>
      <w:r>
        <w:rPr>
          <w:rFonts w:hint="eastAsia" w:ascii="仿宋" w:hAnsi="仿宋" w:eastAsia="仿宋"/>
          <w:color w:val="000000" w:themeColor="text1"/>
          <w:sz w:val="32"/>
          <w:highlight w:val="white"/>
          <w:lang w:val="en-US"/>
          <w14:textFill>
            <w14:solidFill>
              <w14:schemeClr w14:val="tx1"/>
            </w14:solidFill>
          </w14:textFill>
        </w:rPr>
        <w:t>三公</w:t>
      </w:r>
      <w:r>
        <w:rPr>
          <w:rFonts w:hint="default" w:ascii="仿宋" w:hAnsi="仿宋" w:eastAsia="仿宋"/>
          <w:color w:val="000000" w:themeColor="text1"/>
          <w:sz w:val="32"/>
          <w:highlight w:val="white"/>
          <w:lang w:val="en-US"/>
          <w14:textFill>
            <w14:solidFill>
              <w14:schemeClr w14:val="tx1"/>
            </w14:solidFill>
          </w14:textFill>
        </w:rPr>
        <w:t>”</w:t>
      </w:r>
      <w:r>
        <w:rPr>
          <w:rFonts w:hint="eastAsia" w:ascii="仿宋" w:hAnsi="仿宋" w:eastAsia="仿宋"/>
          <w:color w:val="000000" w:themeColor="text1"/>
          <w:sz w:val="32"/>
          <w:highlight w:val="white"/>
          <w:lang w:val="en-US"/>
          <w14:textFill>
            <w14:solidFill>
              <w14:schemeClr w14:val="tx1"/>
            </w14:solidFill>
          </w14:textFill>
        </w:rPr>
        <w:t>经费支出决算数大于（或小于）预算数的主要原因是</w:t>
      </w:r>
      <w:r>
        <w:rPr>
          <w:rFonts w:hint="eastAsia" w:ascii="仿宋" w:hAnsi="仿宋" w:eastAsia="仿宋"/>
          <w:color w:val="000000" w:themeColor="text1"/>
          <w:sz w:val="32"/>
          <w:highlight w:val="white"/>
          <w:lang w:val="en-US" w:eastAsia="zh-CN"/>
          <w14:textFill>
            <w14:solidFill>
              <w14:schemeClr w14:val="tx1"/>
            </w14:solidFill>
          </w14:textFill>
        </w:rPr>
        <w:t>机构改革后</w:t>
      </w:r>
      <w:r>
        <w:rPr>
          <w:rFonts w:hint="eastAsia" w:ascii="仿宋" w:hAnsi="Times New Roman" w:eastAsia="仿宋" w:cs="仿宋"/>
          <w:color w:val="000000" w:themeColor="text1"/>
          <w:sz w:val="32"/>
          <w:szCs w:val="32"/>
          <w:highlight w:val="white"/>
          <w14:textFill>
            <w14:solidFill>
              <w14:schemeClr w14:val="tx1"/>
            </w14:solidFill>
          </w14:textFill>
        </w:rPr>
        <w:t>工作任务加重，</w:t>
      </w:r>
      <w:r>
        <w:rPr>
          <w:rFonts w:hint="eastAsia" w:ascii="仿宋" w:hAnsi="仿宋" w:eastAsia="仿宋"/>
          <w:color w:val="000000" w:themeColor="text1"/>
          <w:sz w:val="32"/>
          <w:highlight w:val="white"/>
          <w:lang w:val="en-US"/>
          <w14:textFill>
            <w14:solidFill>
              <w14:schemeClr w14:val="tx1"/>
            </w14:solidFill>
          </w14:textFill>
        </w:rPr>
        <w:t>公务接待费支出</w:t>
      </w:r>
      <w:r>
        <w:rPr>
          <w:rFonts w:hint="eastAsia" w:ascii="仿宋" w:hAnsi="Times New Roman" w:eastAsia="仿宋" w:cs="仿宋"/>
          <w:color w:val="000000" w:themeColor="text1"/>
          <w:sz w:val="32"/>
          <w:szCs w:val="32"/>
          <w:highlight w:val="white"/>
          <w14:textFill>
            <w14:solidFill>
              <w14:schemeClr w14:val="tx1"/>
            </w14:solidFill>
          </w14:textFill>
        </w:rPr>
        <w:t>有所追加</w:t>
      </w:r>
      <w:r>
        <w:rPr>
          <w:rFonts w:hint="eastAsia" w:ascii="仿宋" w:hAnsi="Times New Roman" w:eastAsia="仿宋" w:cs="仿宋"/>
          <w:color w:val="000000"/>
          <w:sz w:val="32"/>
          <w:szCs w:val="32"/>
          <w:highlight w:val="white"/>
          <w:lang w:eastAsia="zh-CN"/>
        </w:rPr>
        <w:t>。</w:t>
      </w:r>
    </w:p>
    <w:p>
      <w:pPr>
        <w:spacing w:beforeLines="0" w:afterLines="0" w:line="324" w:lineRule="auto"/>
        <w:ind w:firstLine="594"/>
        <w:rPr>
          <w:rFonts w:hint="eastAsia" w:ascii="仿宋" w:hAnsi="仿宋" w:eastAsia="仿宋"/>
          <w:b/>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2.</w:t>
      </w:r>
      <w:r>
        <w:rPr>
          <w:rFonts w:hint="default" w:ascii="仿宋" w:hAnsi="仿宋" w:eastAsia="仿宋"/>
          <w:b/>
          <w:color w:val="000000" w:themeColor="text1"/>
          <w:sz w:val="32"/>
          <w:highlight w:val="white"/>
          <w:lang w:val="en-US"/>
          <w14:textFill>
            <w14:solidFill>
              <w14:schemeClr w14:val="tx1"/>
            </w14:solidFill>
          </w14:textFill>
        </w:rPr>
        <w:t>“</w:t>
      </w:r>
      <w:r>
        <w:rPr>
          <w:rFonts w:hint="eastAsia" w:ascii="仿宋" w:hAnsi="仿宋" w:eastAsia="仿宋"/>
          <w:b/>
          <w:color w:val="000000" w:themeColor="text1"/>
          <w:sz w:val="32"/>
          <w:highlight w:val="white"/>
          <w:lang w:val="en-US"/>
          <w14:textFill>
            <w14:solidFill>
              <w14:schemeClr w14:val="tx1"/>
            </w14:solidFill>
          </w14:textFill>
        </w:rPr>
        <w:t>三公</w:t>
      </w:r>
      <w:r>
        <w:rPr>
          <w:rFonts w:hint="default" w:ascii="仿宋" w:hAnsi="仿宋" w:eastAsia="仿宋"/>
          <w:b/>
          <w:color w:val="000000" w:themeColor="text1"/>
          <w:sz w:val="32"/>
          <w:highlight w:val="white"/>
          <w:lang w:val="en-US"/>
          <w14:textFill>
            <w14:solidFill>
              <w14:schemeClr w14:val="tx1"/>
            </w14:solidFill>
          </w14:textFill>
        </w:rPr>
        <w:t>”</w:t>
      </w:r>
      <w:r>
        <w:rPr>
          <w:rFonts w:hint="eastAsia" w:ascii="仿宋" w:hAnsi="仿宋" w:eastAsia="仿宋"/>
          <w:b/>
          <w:color w:val="000000" w:themeColor="text1"/>
          <w:sz w:val="32"/>
          <w:highlight w:val="white"/>
          <w:lang w:val="en-US"/>
          <w14:textFill>
            <w14:solidFill>
              <w14:schemeClr w14:val="tx1"/>
            </w14:solidFill>
          </w14:textFill>
        </w:rPr>
        <w:t>经费一般公共预算财政拨款支出决算具体情况说明。</w:t>
      </w:r>
    </w:p>
    <w:p>
      <w:pPr>
        <w:spacing w:beforeLines="0" w:afterLines="0" w:line="324" w:lineRule="auto"/>
        <w:ind w:firstLine="594"/>
        <w:rPr>
          <w:rFonts w:hint="eastAsia" w:ascii="仿宋" w:hAnsi="仿宋" w:eastAsia="仿宋"/>
          <w:color w:val="FF0000"/>
          <w:sz w:val="32"/>
          <w:highlight w:val="white"/>
          <w:lang w:val="en-US"/>
        </w:rPr>
      </w:pP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经费一般公共预算财政拨款支出决算中，因公出国（境）费用支出决算为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2019</w:t>
      </w:r>
      <w:r>
        <w:rPr>
          <w:rFonts w:hint="eastAsia" w:ascii="仿宋" w:hAnsi="Times New Roman" w:eastAsia="仿宋" w:cs="仿宋"/>
          <w:color w:val="000000"/>
          <w:sz w:val="32"/>
          <w:szCs w:val="32"/>
          <w:highlight w:val="white"/>
        </w:rPr>
        <w:t>年度相比，追加0万元，增长0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，主要原因是公出国费用全年无发生额</w:t>
      </w:r>
      <w:r>
        <w:rPr>
          <w:rFonts w:hint="eastAsia" w:ascii="仿宋" w:hAnsi="Times New Roman" w:eastAsia="仿宋" w:cs="仿宋"/>
          <w:color w:val="000000" w:themeColor="text1"/>
          <w:sz w:val="32"/>
          <w:szCs w:val="32"/>
          <w:highlight w:val="white"/>
          <w14:textFill>
            <w14:solidFill>
              <w14:schemeClr w14:val="tx1"/>
            </w14:solidFill>
          </w14:textFill>
        </w:rPr>
        <w:t>；</w:t>
      </w:r>
      <w:r>
        <w:rPr>
          <w:rFonts w:hint="eastAsia" w:ascii="仿宋" w:hAnsi="仿宋" w:eastAsia="仿宋"/>
          <w:color w:val="000000" w:themeColor="text1"/>
          <w:sz w:val="32"/>
          <w:highlight w:val="white"/>
          <w:lang w:val="en-US"/>
          <w14:textFill>
            <w14:solidFill>
              <w14:schemeClr w14:val="tx1"/>
            </w14:solidFill>
          </w14:textFill>
        </w:rPr>
        <w:t>公务用车购置及运行维护费支出决算为19.59万元，占47.33%，与2019年度相比，增加</w:t>
      </w:r>
      <w:r>
        <w:rPr>
          <w:rFonts w:hint="eastAsia" w:ascii="仿宋" w:hAnsi="仿宋" w:eastAsia="仿宋"/>
          <w:color w:val="000000" w:themeColor="text1"/>
          <w:sz w:val="32"/>
          <w:highlight w:val="white"/>
          <w:lang w:val="en-US" w:eastAsia="zh-CN"/>
          <w14:textFill>
            <w14:solidFill>
              <w14:schemeClr w14:val="tx1"/>
            </w14:solidFill>
          </w14:textFill>
        </w:rPr>
        <w:t>6.79</w:t>
      </w:r>
      <w:r>
        <w:rPr>
          <w:rFonts w:hint="eastAsia" w:ascii="仿宋" w:hAnsi="仿宋" w:eastAsia="仿宋"/>
          <w:color w:val="000000" w:themeColor="text1"/>
          <w:sz w:val="32"/>
          <w:highlight w:val="white"/>
          <w:lang w:val="en-US"/>
          <w14:textFill>
            <w14:solidFill>
              <w14:schemeClr w14:val="tx1"/>
            </w14:solidFill>
          </w14:textFill>
        </w:rPr>
        <w:t>万元，增长</w:t>
      </w:r>
      <w:r>
        <w:rPr>
          <w:rFonts w:hint="eastAsia" w:ascii="仿宋" w:hAnsi="仿宋" w:eastAsia="仿宋"/>
          <w:color w:val="000000" w:themeColor="text1"/>
          <w:sz w:val="32"/>
          <w:highlight w:val="white"/>
          <w:lang w:val="en-US" w:eastAsia="zh-CN"/>
          <w14:textFill>
            <w14:solidFill>
              <w14:schemeClr w14:val="tx1"/>
            </w14:solidFill>
          </w14:textFill>
        </w:rPr>
        <w:t>53.05</w:t>
      </w:r>
      <w:r>
        <w:rPr>
          <w:rFonts w:hint="eastAsia" w:ascii="仿宋" w:hAnsi="仿宋" w:eastAsia="仿宋"/>
          <w:color w:val="000000" w:themeColor="text1"/>
          <w:sz w:val="32"/>
          <w:highlight w:val="white"/>
          <w:lang w:val="en-US"/>
          <w14:textFill>
            <w14:solidFill>
              <w14:schemeClr w14:val="tx1"/>
            </w14:solidFill>
          </w14:textFill>
        </w:rPr>
        <w:t>%，主要原因是</w:t>
      </w:r>
      <w:r>
        <w:rPr>
          <w:rFonts w:hint="eastAsia" w:ascii="仿宋" w:hAnsi="仿宋" w:eastAsia="仿宋"/>
          <w:color w:val="000000" w:themeColor="text1"/>
          <w:sz w:val="32"/>
          <w:highlight w:val="white"/>
          <w:lang w:val="en-US" w:eastAsia="zh-CN"/>
          <w14:textFill>
            <w14:solidFill>
              <w14:schemeClr w14:val="tx1"/>
            </w14:solidFill>
          </w14:textFill>
        </w:rPr>
        <w:t>车辆维修费增加</w:t>
      </w:r>
      <w:r>
        <w:rPr>
          <w:rFonts w:hint="eastAsia" w:ascii="仿宋" w:hAnsi="仿宋" w:eastAsia="仿宋"/>
          <w:color w:val="000000" w:themeColor="text1"/>
          <w:sz w:val="32"/>
          <w:highlight w:val="white"/>
          <w:lang w:val="en-US"/>
          <w14:textFill>
            <w14:solidFill>
              <w14:schemeClr w14:val="tx1"/>
            </w14:solidFill>
          </w14:textFill>
        </w:rPr>
        <w:t>；公务接待费支出决算为21.8万元，占52.67%，与2019年度相比，增加</w:t>
      </w:r>
      <w:r>
        <w:rPr>
          <w:rFonts w:hint="eastAsia" w:ascii="仿宋" w:hAnsi="仿宋" w:eastAsia="仿宋"/>
          <w:color w:val="000000" w:themeColor="text1"/>
          <w:sz w:val="32"/>
          <w:highlight w:val="white"/>
          <w:lang w:val="en-US" w:eastAsia="zh-CN"/>
          <w14:textFill>
            <w14:solidFill>
              <w14:schemeClr w14:val="tx1"/>
            </w14:solidFill>
          </w14:textFill>
        </w:rPr>
        <w:t>14.80</w:t>
      </w:r>
      <w:r>
        <w:rPr>
          <w:rFonts w:hint="eastAsia" w:ascii="仿宋" w:hAnsi="仿宋" w:eastAsia="仿宋"/>
          <w:color w:val="000000" w:themeColor="text1"/>
          <w:sz w:val="32"/>
          <w:highlight w:val="white"/>
          <w:lang w:val="en-US"/>
          <w14:textFill>
            <w14:solidFill>
              <w14:schemeClr w14:val="tx1"/>
            </w14:solidFill>
          </w14:textFill>
        </w:rPr>
        <w:t>万元，增长</w:t>
      </w:r>
      <w:r>
        <w:rPr>
          <w:rFonts w:hint="eastAsia" w:ascii="仿宋" w:hAnsi="仿宋" w:eastAsia="仿宋"/>
          <w:color w:val="000000" w:themeColor="text1"/>
          <w:sz w:val="32"/>
          <w:highlight w:val="white"/>
          <w:lang w:val="en-US" w:eastAsia="zh-CN"/>
          <w14:textFill>
            <w14:solidFill>
              <w14:schemeClr w14:val="tx1"/>
            </w14:solidFill>
          </w14:textFill>
        </w:rPr>
        <w:t>211.47</w:t>
      </w:r>
      <w:r>
        <w:rPr>
          <w:rFonts w:hint="eastAsia" w:ascii="仿宋" w:hAnsi="仿宋" w:eastAsia="仿宋"/>
          <w:color w:val="000000" w:themeColor="text1"/>
          <w:sz w:val="32"/>
          <w:highlight w:val="white"/>
          <w:lang w:val="en-US"/>
          <w14:textFill>
            <w14:solidFill>
              <w14:schemeClr w14:val="tx1"/>
            </w14:solidFill>
          </w14:textFill>
        </w:rPr>
        <w:t>%，主要原因是</w:t>
      </w:r>
      <w:r>
        <w:rPr>
          <w:rFonts w:hint="eastAsia" w:ascii="仿宋" w:hAnsi="Times New Roman" w:eastAsia="仿宋" w:cs="仿宋"/>
          <w:color w:val="000000" w:themeColor="text1"/>
          <w:sz w:val="32"/>
          <w:szCs w:val="32"/>
          <w:highlight w:val="white"/>
          <w14:textFill>
            <w14:solidFill>
              <w14:schemeClr w14:val="tx1"/>
            </w14:solidFill>
          </w14:textFill>
        </w:rPr>
        <w:t>工作任务加重，接待批次和人员有所追加</w:t>
      </w:r>
      <w:r>
        <w:rPr>
          <w:rFonts w:hint="eastAsia" w:ascii="仿宋" w:hAnsi="仿宋" w:eastAsia="仿宋"/>
          <w:color w:val="000000" w:themeColor="text1"/>
          <w:sz w:val="32"/>
          <w:highlight w:val="white"/>
          <w:lang w:val="en-US"/>
          <w14:textFill>
            <w14:solidFill>
              <w14:schemeClr w14:val="tx1"/>
            </w14:solidFill>
          </w14:textFill>
        </w:rPr>
        <w:t>。具体情况如下：</w:t>
      </w:r>
    </w:p>
    <w:p>
      <w:pPr>
        <w:autoSpaceDE w:val="0"/>
        <w:autoSpaceDN w:val="0"/>
        <w:adjustRightInd w:val="0"/>
        <w:spacing w:line="324" w:lineRule="auto"/>
        <w:ind w:firstLine="594"/>
        <w:rPr>
          <w:rFonts w:ascii="仿宋" w:hAnsi="Times New Roman" w:eastAsia="仿宋" w:cs="仿宋"/>
          <w:color w:val="000000" w:themeColor="text1"/>
          <w:sz w:val="32"/>
          <w:szCs w:val="32"/>
          <w:highlight w:val="white"/>
          <w14:textFill>
            <w14:solidFill>
              <w14:schemeClr w14:val="tx1"/>
            </w14:solidFill>
          </w14:textFill>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）因公出国（境）费</w:t>
      </w:r>
      <w:r>
        <w:rPr>
          <w:rFonts w:hint="eastAsia" w:ascii="仿宋" w:hAnsi="Times New Roman" w:eastAsia="仿宋" w:cs="仿宋"/>
          <w:color w:val="000000"/>
          <w:sz w:val="32"/>
          <w:szCs w:val="32"/>
          <w:highlight w:val="white"/>
        </w:rPr>
        <w:t>预算数为0万元，支出决算为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万元。完成预算的0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。主要用于机关及下属预算单位人员的公务出国（境）的住宿费、国际旅费、培训费、公杂费等支出。全年使用一般公共预算财政拨款支出涉及因公出国</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个；累计</w:t>
      </w:r>
      <w:r>
        <w:rPr>
          <w:rFonts w:ascii="仿宋" w:hAnsi="Times New Roman" w:eastAsia="仿宋" w:cs="仿宋"/>
          <w:color w:val="000000" w:themeColor="text1"/>
          <w:sz w:val="30"/>
          <w:szCs w:val="30"/>
          <w:highlight w:val="white"/>
          <w:lang w:val="zh-CN"/>
          <w14:textFill>
            <w14:solidFill>
              <w14:schemeClr w14:val="tx1"/>
            </w14:solidFill>
          </w14:textFill>
        </w:rPr>
        <w:t>0</w:t>
      </w:r>
      <w:r>
        <w:rPr>
          <w:rFonts w:hint="eastAsia" w:ascii="仿宋" w:hAnsi="Times New Roman" w:eastAsia="仿宋" w:cs="仿宋"/>
          <w:color w:val="000000" w:themeColor="text1"/>
          <w:sz w:val="32"/>
          <w:szCs w:val="32"/>
          <w:highlight w:val="white"/>
          <w14:textFill>
            <w14:solidFill>
              <w14:schemeClr w14:val="tx1"/>
            </w14:solidFill>
          </w14:textFill>
        </w:rPr>
        <w:t>人次。</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（2）公务用车购置及运行维护费</w:t>
      </w:r>
      <w:r>
        <w:rPr>
          <w:rFonts w:hint="eastAsia" w:ascii="仿宋" w:hAnsi="仿宋" w:eastAsia="仿宋"/>
          <w:color w:val="000000" w:themeColor="text1"/>
          <w:sz w:val="32"/>
          <w:highlight w:val="white"/>
          <w:lang w:val="en-US"/>
          <w14:textFill>
            <w14:solidFill>
              <w14:schemeClr w14:val="tx1"/>
            </w14:solidFill>
          </w14:textFill>
        </w:rPr>
        <w:t>预算数为</w:t>
      </w:r>
      <w:r>
        <w:rPr>
          <w:rFonts w:hint="eastAsia" w:ascii="仿宋" w:hAnsi="仿宋" w:eastAsia="仿宋"/>
          <w:color w:val="000000" w:themeColor="text1"/>
          <w:sz w:val="32"/>
          <w:highlight w:val="white"/>
          <w:lang w:val="en-US" w:eastAsia="zh-CN"/>
          <w14:textFill>
            <w14:solidFill>
              <w14:schemeClr w14:val="tx1"/>
            </w14:solidFill>
          </w14:textFill>
        </w:rPr>
        <w:t>12.80</w:t>
      </w:r>
      <w:r>
        <w:rPr>
          <w:rFonts w:hint="eastAsia" w:ascii="仿宋" w:hAnsi="仿宋" w:eastAsia="仿宋"/>
          <w:color w:val="000000" w:themeColor="text1"/>
          <w:sz w:val="32"/>
          <w:highlight w:val="white"/>
          <w:lang w:val="en-US"/>
          <w14:textFill>
            <w14:solidFill>
              <w14:schemeClr w14:val="tx1"/>
            </w14:solidFill>
          </w14:textFill>
        </w:rPr>
        <w:t>万元，支出决算为19.59万元，完成预算的</w:t>
      </w:r>
      <w:r>
        <w:rPr>
          <w:rFonts w:hint="eastAsia" w:ascii="仿宋" w:hAnsi="仿宋" w:eastAsia="仿宋"/>
          <w:color w:val="000000" w:themeColor="text1"/>
          <w:sz w:val="32"/>
          <w:highlight w:val="white"/>
          <w:lang w:val="en-US" w:eastAsia="zh-CN"/>
          <w14:textFill>
            <w14:solidFill>
              <w14:schemeClr w14:val="tx1"/>
            </w14:solidFill>
          </w14:textFill>
        </w:rPr>
        <w:t>153.05</w:t>
      </w:r>
      <w:r>
        <w:rPr>
          <w:rFonts w:hint="eastAsia" w:ascii="仿宋" w:hAnsi="仿宋" w:eastAsia="仿宋"/>
          <w:color w:val="000000" w:themeColor="text1"/>
          <w:sz w:val="32"/>
          <w:highlight w:val="white"/>
          <w:lang w:val="en-US"/>
          <w14:textFill>
            <w14:solidFill>
              <w14:schemeClr w14:val="tx1"/>
            </w14:solidFill>
          </w14:textFill>
        </w:rPr>
        <w:t>%。决算数大于预算数的主要原因是</w:t>
      </w:r>
      <w:r>
        <w:rPr>
          <w:rFonts w:hint="eastAsia" w:ascii="仿宋" w:hAnsi="仿宋" w:eastAsia="仿宋"/>
          <w:color w:val="000000" w:themeColor="text1"/>
          <w:sz w:val="32"/>
          <w:highlight w:val="white"/>
          <w:lang w:val="en-US" w:eastAsia="zh-CN"/>
          <w14:textFill>
            <w14:solidFill>
              <w14:schemeClr w14:val="tx1"/>
            </w14:solidFill>
          </w14:textFill>
        </w:rPr>
        <w:t>车辆维修费增加</w:t>
      </w:r>
      <w:r>
        <w:rPr>
          <w:rFonts w:hint="eastAsia" w:ascii="仿宋" w:hAnsi="仿宋" w:eastAsia="仿宋"/>
          <w:color w:val="000000" w:themeColor="text1"/>
          <w:sz w:val="32"/>
          <w:highlight w:val="white"/>
          <w:lang w:val="en-US"/>
          <w14:textFill>
            <w14:solidFill>
              <w14:schemeClr w14:val="tx1"/>
            </w14:solidFill>
          </w14:textFill>
        </w:rPr>
        <w:t>。</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公务用车购置</w:t>
      </w:r>
      <w:r>
        <w:rPr>
          <w:rFonts w:hint="eastAsia" w:ascii="仿宋" w:hAnsi="仿宋" w:eastAsia="仿宋"/>
          <w:color w:val="000000" w:themeColor="text1"/>
          <w:sz w:val="32"/>
          <w:highlight w:val="white"/>
          <w:lang w:val="en-US"/>
          <w14:textFill>
            <w14:solidFill>
              <w14:schemeClr w14:val="tx1"/>
            </w14:solidFill>
          </w14:textFill>
        </w:rPr>
        <w:t>预算数为</w:t>
      </w:r>
      <w:r>
        <w:rPr>
          <w:rFonts w:hint="eastAsia" w:ascii="仿宋" w:hAnsi="仿宋" w:eastAsia="仿宋"/>
          <w:color w:val="000000" w:themeColor="text1"/>
          <w:sz w:val="32"/>
          <w:highlight w:val="white"/>
          <w:lang w:val="en-US" w:eastAsia="zh-CN"/>
          <w14:textFill>
            <w14:solidFill>
              <w14:schemeClr w14:val="tx1"/>
            </w14:solidFill>
          </w14:textFill>
        </w:rPr>
        <w:t>0</w:t>
      </w:r>
      <w:r>
        <w:rPr>
          <w:rFonts w:hint="eastAsia" w:ascii="仿宋" w:hAnsi="仿宋" w:eastAsia="仿宋"/>
          <w:color w:val="000000" w:themeColor="text1"/>
          <w:sz w:val="32"/>
          <w:highlight w:val="white"/>
          <w:lang w:val="en-US"/>
          <w14:textFill>
            <w14:solidFill>
              <w14:schemeClr w14:val="tx1"/>
            </w14:solidFill>
          </w14:textFill>
        </w:rPr>
        <w:t>万元，支出决算为</w:t>
      </w:r>
      <w:r>
        <w:rPr>
          <w:rFonts w:hint="eastAsia" w:ascii="仿宋" w:hAnsi="仿宋" w:eastAsia="仿宋"/>
          <w:color w:val="000000" w:themeColor="text1"/>
          <w:sz w:val="30"/>
          <w:highlight w:val="white"/>
          <w:lang w:val="zh-CN"/>
          <w14:textFill>
            <w14:solidFill>
              <w14:schemeClr w14:val="tx1"/>
            </w14:solidFill>
          </w14:textFill>
        </w:rPr>
        <w:t>0</w:t>
      </w:r>
      <w:r>
        <w:rPr>
          <w:rFonts w:hint="eastAsia" w:ascii="仿宋" w:hAnsi="仿宋" w:eastAsia="仿宋"/>
          <w:color w:val="000000" w:themeColor="text1"/>
          <w:sz w:val="32"/>
          <w:highlight w:val="white"/>
          <w:lang w:val="en-US"/>
          <w14:textFill>
            <w14:solidFill>
              <w14:schemeClr w14:val="tx1"/>
            </w14:solidFill>
          </w14:textFill>
        </w:rPr>
        <w:t>万元。</w:t>
      </w:r>
    </w:p>
    <w:p>
      <w:pPr>
        <w:spacing w:beforeLines="0" w:afterLines="0" w:line="324" w:lineRule="auto"/>
        <w:ind w:firstLine="594"/>
        <w:rPr>
          <w:rFonts w:hint="eastAsia" w:ascii="仿宋" w:hAnsi="仿宋" w:eastAsia="仿宋"/>
          <w:color w:val="FF0000"/>
          <w:sz w:val="32"/>
          <w:highlight w:val="white"/>
          <w:lang w:val="en-US"/>
        </w:rPr>
      </w:pPr>
      <w:r>
        <w:rPr>
          <w:rFonts w:hint="eastAsia" w:ascii="仿宋" w:hAnsi="仿宋" w:eastAsia="仿宋"/>
          <w:b/>
          <w:color w:val="000000" w:themeColor="text1"/>
          <w:sz w:val="32"/>
          <w:highlight w:val="white"/>
          <w:lang w:val="en-US"/>
          <w14:textFill>
            <w14:solidFill>
              <w14:schemeClr w14:val="tx1"/>
            </w14:solidFill>
          </w14:textFill>
        </w:rPr>
        <w:t>公务用车运行维护费</w:t>
      </w:r>
      <w:r>
        <w:rPr>
          <w:rFonts w:hint="eastAsia" w:ascii="仿宋" w:hAnsi="仿宋" w:eastAsia="仿宋"/>
          <w:color w:val="000000" w:themeColor="text1"/>
          <w:sz w:val="32"/>
          <w:highlight w:val="white"/>
          <w:lang w:val="en-US"/>
          <w14:textFill>
            <w14:solidFill>
              <w14:schemeClr w14:val="tx1"/>
            </w14:solidFill>
          </w14:textFill>
        </w:rPr>
        <w:t>预算数为</w:t>
      </w:r>
      <w:r>
        <w:rPr>
          <w:rFonts w:hint="eastAsia" w:ascii="仿宋" w:hAnsi="仿宋" w:eastAsia="仿宋"/>
          <w:color w:val="000000" w:themeColor="text1"/>
          <w:sz w:val="32"/>
          <w:highlight w:val="white"/>
          <w:lang w:val="en-US" w:eastAsia="zh-CN"/>
          <w14:textFill>
            <w14:solidFill>
              <w14:schemeClr w14:val="tx1"/>
            </w14:solidFill>
          </w14:textFill>
        </w:rPr>
        <w:t>12.80</w:t>
      </w:r>
      <w:r>
        <w:rPr>
          <w:rFonts w:hint="eastAsia" w:ascii="仿宋" w:hAnsi="仿宋" w:eastAsia="仿宋"/>
          <w:color w:val="000000" w:themeColor="text1"/>
          <w:sz w:val="32"/>
          <w:highlight w:val="white"/>
          <w:lang w:val="en-US"/>
          <w14:textFill>
            <w14:solidFill>
              <w14:schemeClr w14:val="tx1"/>
            </w14:solidFill>
          </w14:textFill>
        </w:rPr>
        <w:t>万元，支出</w:t>
      </w:r>
      <w:r>
        <w:rPr>
          <w:rFonts w:hint="eastAsia" w:ascii="仿宋" w:hAnsi="仿宋" w:eastAsia="仿宋"/>
          <w:color w:val="000000" w:themeColor="text1"/>
          <w:sz w:val="30"/>
          <w:highlight w:val="white"/>
          <w:lang w:val="zh-CN"/>
          <w14:textFill>
            <w14:solidFill>
              <w14:schemeClr w14:val="tx1"/>
            </w14:solidFill>
          </w14:textFill>
        </w:rPr>
        <w:t>19.59</w:t>
      </w:r>
      <w:r>
        <w:rPr>
          <w:rFonts w:hint="eastAsia" w:ascii="仿宋" w:hAnsi="仿宋" w:eastAsia="仿宋"/>
          <w:color w:val="000000" w:themeColor="text1"/>
          <w:sz w:val="32"/>
          <w:highlight w:val="white"/>
          <w:lang w:val="en-US"/>
          <w14:textFill>
            <w14:solidFill>
              <w14:schemeClr w14:val="tx1"/>
            </w14:solidFill>
          </w14:textFill>
        </w:rPr>
        <w:t>万元，完成预算的</w:t>
      </w:r>
      <w:r>
        <w:rPr>
          <w:rFonts w:hint="eastAsia" w:ascii="仿宋" w:hAnsi="仿宋" w:eastAsia="仿宋"/>
          <w:color w:val="000000" w:themeColor="text1"/>
          <w:sz w:val="32"/>
          <w:highlight w:val="white"/>
          <w:lang w:val="en-US" w:eastAsia="zh-CN"/>
          <w14:textFill>
            <w14:solidFill>
              <w14:schemeClr w14:val="tx1"/>
            </w14:solidFill>
          </w14:textFill>
        </w:rPr>
        <w:t>153.05</w:t>
      </w:r>
      <w:r>
        <w:rPr>
          <w:rFonts w:hint="eastAsia" w:ascii="仿宋" w:hAnsi="仿宋" w:eastAsia="仿宋"/>
          <w:color w:val="000000" w:themeColor="text1"/>
          <w:sz w:val="32"/>
          <w:highlight w:val="white"/>
          <w:lang w:val="en-US"/>
          <w14:textFill>
            <w14:solidFill>
              <w14:schemeClr w14:val="tx1"/>
            </w14:solidFill>
          </w14:textFill>
        </w:rPr>
        <w:t>%。决算数大于预算数的主要原因是</w:t>
      </w:r>
      <w:r>
        <w:rPr>
          <w:rFonts w:hint="eastAsia" w:ascii="仿宋" w:hAnsi="仿宋" w:eastAsia="仿宋"/>
          <w:color w:val="000000" w:themeColor="text1"/>
          <w:sz w:val="32"/>
          <w:highlight w:val="white"/>
          <w:lang w:val="en-US" w:eastAsia="zh-CN"/>
          <w14:textFill>
            <w14:solidFill>
              <w14:schemeClr w14:val="tx1"/>
            </w14:solidFill>
          </w14:textFill>
        </w:rPr>
        <w:t>车辆维修费增加</w:t>
      </w:r>
      <w:r>
        <w:rPr>
          <w:rFonts w:hint="eastAsia" w:ascii="仿宋" w:hAnsi="仿宋" w:eastAsia="仿宋"/>
          <w:color w:val="FF0000"/>
          <w:sz w:val="32"/>
          <w:highlight w:val="white"/>
          <w:lang w:val="en-US"/>
        </w:rPr>
        <w:t>。</w:t>
      </w:r>
      <w:r>
        <w:rPr>
          <w:rFonts w:hint="eastAsia" w:ascii="仿宋" w:hAnsi="仿宋" w:eastAsia="仿宋"/>
          <w:color w:val="000000" w:themeColor="text1"/>
          <w:sz w:val="32"/>
          <w:highlight w:val="white"/>
          <w:lang w:val="en-US"/>
          <w14:textFill>
            <w14:solidFill>
              <w14:schemeClr w14:val="tx1"/>
            </w14:solidFill>
          </w14:textFill>
        </w:rPr>
        <w:t>主要用于</w:t>
      </w:r>
      <w:r>
        <w:rPr>
          <w:rFonts w:hint="eastAsia" w:ascii="仿宋" w:hAnsi="Times New Roman" w:eastAsia="仿宋" w:cs="仿宋"/>
          <w:color w:val="000000" w:themeColor="text1"/>
          <w:sz w:val="32"/>
          <w:szCs w:val="32"/>
          <w:highlight w:val="white"/>
          <w14:textFill>
            <w14:solidFill>
              <w14:schemeClr w14:val="tx1"/>
            </w14:solidFill>
          </w14:textFill>
        </w:rPr>
        <w:t>本</w:t>
      </w:r>
      <w:r>
        <w:rPr>
          <w:rFonts w:hint="eastAsia" w:ascii="仿宋" w:hAnsi="Times New Roman" w:eastAsia="仿宋" w:cs="仿宋"/>
          <w:color w:val="000000"/>
          <w:sz w:val="32"/>
          <w:szCs w:val="32"/>
          <w:highlight w:val="white"/>
        </w:rPr>
        <w:t>局5辆（浙K6991F、浙K6992F、浙K6027F、浙K3029F、浙K6017F）、局下属事业单位国土规划勘测所</w:t>
      </w:r>
      <w:r>
        <w:rPr>
          <w:rFonts w:ascii="仿宋" w:hAnsi="Times New Roman" w:eastAsia="仿宋" w:cs="仿宋"/>
          <w:color w:val="000000"/>
          <w:sz w:val="32"/>
          <w:szCs w:val="32"/>
          <w:highlight w:val="white"/>
        </w:rPr>
        <w:t>KF5188</w:t>
      </w:r>
      <w:r>
        <w:rPr>
          <w:rFonts w:hint="eastAsia" w:ascii="仿宋" w:hAnsi="Times New Roman" w:eastAsia="仿宋" w:cs="仿宋"/>
          <w:color w:val="000000"/>
          <w:sz w:val="32"/>
          <w:szCs w:val="32"/>
          <w:highlight w:val="white"/>
        </w:rPr>
        <w:t>和矿业权储备中心</w:t>
      </w:r>
      <w:r>
        <w:rPr>
          <w:rFonts w:ascii="仿宋" w:hAnsi="Times New Roman" w:eastAsia="仿宋" w:cs="仿宋"/>
          <w:color w:val="000000"/>
          <w:sz w:val="32"/>
          <w:szCs w:val="32"/>
          <w:highlight w:val="white"/>
        </w:rPr>
        <w:t>KF6698</w:t>
      </w:r>
      <w:r>
        <w:rPr>
          <w:rFonts w:hint="eastAsia" w:ascii="仿宋" w:hAnsi="Times New Roman" w:eastAsia="仿宋" w:cs="仿宋"/>
          <w:color w:val="000000"/>
          <w:sz w:val="32"/>
          <w:szCs w:val="32"/>
          <w:highlight w:val="white"/>
        </w:rPr>
        <w:t>各1辆以及一户多宅专</w:t>
      </w:r>
      <w:r>
        <w:rPr>
          <w:rFonts w:hint="eastAsia" w:ascii="仿宋" w:hAnsi="Times New Roman" w:eastAsia="仿宋" w:cs="仿宋"/>
          <w:color w:val="000000" w:themeColor="text1"/>
          <w:sz w:val="32"/>
          <w:szCs w:val="32"/>
          <w:highlight w:val="white"/>
          <w14:textFill>
            <w14:solidFill>
              <w14:schemeClr w14:val="tx1"/>
            </w14:solidFill>
          </w14:textFill>
        </w:rPr>
        <w:t>班</w:t>
      </w:r>
      <w:r>
        <w:rPr>
          <w:rFonts w:hint="eastAsia" w:ascii="仿宋" w:hAnsi="仿宋" w:eastAsia="仿宋"/>
          <w:color w:val="000000" w:themeColor="text1"/>
          <w:sz w:val="32"/>
          <w:highlight w:val="white"/>
          <w:lang w:val="en-US"/>
          <w14:textFill>
            <w14:solidFill>
              <w14:schemeClr w14:val="tx1"/>
            </w14:solidFill>
          </w14:textFill>
        </w:rPr>
        <w:t>等所需的公务用车燃料费、维修费、过路过桥费、保险费、安全奖励费用等支出；2020年度，本级及所属单位开支一般公共预算财政拨款的公务用车保有量为</w:t>
      </w:r>
      <w:r>
        <w:rPr>
          <w:rFonts w:hint="eastAsia" w:ascii="仿宋" w:hAnsi="仿宋" w:eastAsia="仿宋"/>
          <w:color w:val="000000" w:themeColor="text1"/>
          <w:sz w:val="30"/>
          <w:highlight w:val="white"/>
          <w:lang w:val="zh-CN"/>
          <w14:textFill>
            <w14:solidFill>
              <w14:schemeClr w14:val="tx1"/>
            </w14:solidFill>
          </w14:textFill>
        </w:rPr>
        <w:t>6</w:t>
      </w:r>
      <w:r>
        <w:rPr>
          <w:rFonts w:hint="eastAsia" w:ascii="仿宋" w:hAnsi="仿宋" w:eastAsia="仿宋"/>
          <w:color w:val="000000" w:themeColor="text1"/>
          <w:sz w:val="32"/>
          <w:highlight w:val="white"/>
          <w:lang w:val="en-US"/>
          <w14:textFill>
            <w14:solidFill>
              <w14:schemeClr w14:val="tx1"/>
            </w14:solidFill>
          </w14:textFill>
        </w:rPr>
        <w:t>辆。</w:t>
      </w:r>
    </w:p>
    <w:p>
      <w:pPr>
        <w:spacing w:beforeLines="0" w:afterLines="0" w:line="324" w:lineRule="auto"/>
        <w:ind w:firstLine="594"/>
        <w:rPr>
          <w:rFonts w:hint="eastAsia" w:ascii="仿宋" w:hAnsi="仿宋" w:eastAsia="仿宋"/>
          <w:color w:val="FF0000"/>
          <w:sz w:val="32"/>
          <w:highlight w:val="white"/>
          <w:lang w:val="en-US"/>
        </w:rPr>
      </w:pPr>
      <w:r>
        <w:rPr>
          <w:rFonts w:hint="eastAsia" w:ascii="仿宋" w:hAnsi="仿宋" w:eastAsia="仿宋"/>
          <w:b/>
          <w:color w:val="000000" w:themeColor="text1"/>
          <w:sz w:val="32"/>
          <w:highlight w:val="white"/>
          <w:lang w:val="en-US"/>
          <w14:textFill>
            <w14:solidFill>
              <w14:schemeClr w14:val="tx1"/>
            </w14:solidFill>
          </w14:textFill>
        </w:rPr>
        <w:t>（3）公务接待费</w:t>
      </w:r>
      <w:r>
        <w:rPr>
          <w:rFonts w:hint="eastAsia" w:ascii="仿宋" w:hAnsi="仿宋" w:eastAsia="仿宋"/>
          <w:color w:val="000000" w:themeColor="text1"/>
          <w:sz w:val="32"/>
          <w:highlight w:val="white"/>
          <w:lang w:val="en-US"/>
          <w14:textFill>
            <w14:solidFill>
              <w14:schemeClr w14:val="tx1"/>
            </w14:solidFill>
          </w14:textFill>
        </w:rPr>
        <w:t>预算数为</w:t>
      </w:r>
      <w:r>
        <w:rPr>
          <w:rFonts w:hint="eastAsia" w:ascii="仿宋" w:hAnsi="仿宋" w:eastAsia="仿宋"/>
          <w:color w:val="000000" w:themeColor="text1"/>
          <w:sz w:val="32"/>
          <w:highlight w:val="white"/>
          <w:lang w:val="en-US" w:eastAsia="zh-CN"/>
          <w14:textFill>
            <w14:solidFill>
              <w14:schemeClr w14:val="tx1"/>
            </w14:solidFill>
          </w14:textFill>
        </w:rPr>
        <w:t>7</w:t>
      </w:r>
      <w:r>
        <w:rPr>
          <w:rFonts w:hint="eastAsia" w:ascii="仿宋" w:hAnsi="仿宋" w:eastAsia="仿宋"/>
          <w:color w:val="000000" w:themeColor="text1"/>
          <w:sz w:val="32"/>
          <w:highlight w:val="white"/>
          <w:lang w:val="en-US"/>
          <w14:textFill>
            <w14:solidFill>
              <w14:schemeClr w14:val="tx1"/>
            </w14:solidFill>
          </w14:textFill>
        </w:rPr>
        <w:t>万元，支出决算为21.8万元，完成预算的</w:t>
      </w:r>
      <w:r>
        <w:rPr>
          <w:rFonts w:hint="eastAsia" w:ascii="仿宋" w:hAnsi="仿宋" w:eastAsia="仿宋"/>
          <w:color w:val="000000" w:themeColor="text1"/>
          <w:sz w:val="32"/>
          <w:highlight w:val="white"/>
          <w:lang w:val="en-US" w:eastAsia="zh-CN"/>
          <w14:textFill>
            <w14:solidFill>
              <w14:schemeClr w14:val="tx1"/>
            </w14:solidFill>
          </w14:textFill>
        </w:rPr>
        <w:t>311.47</w:t>
      </w:r>
      <w:r>
        <w:rPr>
          <w:rFonts w:hint="eastAsia" w:ascii="仿宋" w:hAnsi="仿宋" w:eastAsia="仿宋"/>
          <w:color w:val="000000" w:themeColor="text1"/>
          <w:sz w:val="32"/>
          <w:highlight w:val="white"/>
          <w:lang w:val="en-US"/>
          <w14:textFill>
            <w14:solidFill>
              <w14:schemeClr w14:val="tx1"/>
            </w14:solidFill>
          </w14:textFill>
        </w:rPr>
        <w:t>%。</w:t>
      </w:r>
      <w:r>
        <w:rPr>
          <w:rFonts w:hint="eastAsia" w:ascii="仿宋" w:hAnsi="Times New Roman" w:eastAsia="仿宋" w:cs="仿宋"/>
          <w:color w:val="000000"/>
          <w:sz w:val="32"/>
          <w:szCs w:val="32"/>
          <w:highlight w:val="white"/>
        </w:rPr>
        <w:t>主要用于接待上级主管部门工作事宜用</w:t>
      </w:r>
      <w:r>
        <w:rPr>
          <w:rFonts w:hint="eastAsia" w:ascii="仿宋" w:hAnsi="Times New Roman" w:eastAsia="仿宋" w:cs="仿宋"/>
          <w:color w:val="000000" w:themeColor="text1"/>
          <w:sz w:val="32"/>
          <w:szCs w:val="32"/>
          <w:highlight w:val="white"/>
          <w14:textFill>
            <w14:solidFill>
              <w14:schemeClr w14:val="tx1"/>
            </w14:solidFill>
          </w14:textFill>
        </w:rPr>
        <w:t>餐等支出。决算数大于预算数的主要原因是机构改革以来，各项业务量均增加，接待费用增加。</w:t>
      </w:r>
      <w:r>
        <w:rPr>
          <w:rFonts w:hint="eastAsia" w:ascii="仿宋" w:hAnsi="仿宋" w:eastAsia="仿宋"/>
          <w:color w:val="000000" w:themeColor="text1"/>
          <w:sz w:val="32"/>
          <w:highlight w:val="white"/>
          <w:lang w:val="en-US"/>
          <w14:textFill>
            <w14:solidFill>
              <w14:schemeClr w14:val="tx1"/>
            </w14:solidFill>
          </w14:textFill>
        </w:rPr>
        <w:t>全年使用一般公共预算财政拨款国内公务接待100团组，累计5,000人次。</w:t>
      </w:r>
    </w:p>
    <w:p>
      <w:pPr>
        <w:spacing w:beforeLines="0" w:afterLines="0" w:line="324" w:lineRule="auto"/>
        <w:ind w:firstLine="594"/>
        <w:rPr>
          <w:rFonts w:hint="eastAsia" w:ascii="仿宋" w:hAnsi="仿宋" w:eastAsia="仿宋"/>
          <w:color w:val="FF0000"/>
          <w:sz w:val="32"/>
          <w:highlight w:val="white"/>
          <w:lang w:val="en-US"/>
        </w:rPr>
      </w:pPr>
      <w:r>
        <w:rPr>
          <w:rFonts w:hint="eastAsia" w:ascii="仿宋" w:hAnsi="仿宋" w:eastAsia="仿宋"/>
          <w:b/>
          <w:color w:val="000000" w:themeColor="text1"/>
          <w:sz w:val="32"/>
          <w:highlight w:val="white"/>
          <w:lang w:val="en-US"/>
          <w14:textFill>
            <w14:solidFill>
              <w14:schemeClr w14:val="tx1"/>
            </w14:solidFill>
          </w14:textFill>
        </w:rPr>
        <w:t>外宾接待</w:t>
      </w:r>
      <w:r>
        <w:rPr>
          <w:rFonts w:hint="eastAsia" w:ascii="仿宋" w:hAnsi="Times New Roman" w:eastAsia="仿宋" w:cs="仿宋"/>
          <w:color w:val="000000" w:themeColor="text1"/>
          <w:sz w:val="32"/>
          <w:szCs w:val="32"/>
          <w:highlight w:val="white"/>
          <w14:textFill>
            <w14:solidFill>
              <w14:schemeClr w14:val="tx1"/>
            </w14:solidFill>
          </w14:textFill>
        </w:rPr>
        <w:t>支出</w:t>
      </w:r>
      <w:r>
        <w:rPr>
          <w:rFonts w:ascii="仿宋" w:hAnsi="Times New Roman" w:eastAsia="仿宋" w:cs="仿宋"/>
          <w:color w:val="000000" w:themeColor="text1"/>
          <w:sz w:val="32"/>
          <w:szCs w:val="32"/>
          <w:highlight w:val="white"/>
          <w14:textFill>
            <w14:solidFill>
              <w14:schemeClr w14:val="tx1"/>
            </w14:solidFill>
          </w14:textFill>
        </w:rPr>
        <w:t>0</w:t>
      </w:r>
      <w:r>
        <w:rPr>
          <w:rFonts w:hint="eastAsia" w:ascii="仿宋" w:hAnsi="Times New Roman" w:eastAsia="仿宋" w:cs="仿宋"/>
          <w:color w:val="000000"/>
          <w:sz w:val="32"/>
          <w:szCs w:val="32"/>
          <w:highlight w:val="white"/>
        </w:rPr>
        <w:t>万元，主要用于外宾公务接待</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人次。</w:t>
      </w:r>
    </w:p>
    <w:p>
      <w:pPr>
        <w:spacing w:beforeLines="0" w:afterLines="0" w:line="324" w:lineRule="auto"/>
        <w:ind w:firstLine="594"/>
        <w:rPr>
          <w:rFonts w:hint="default" w:ascii="Times New Roman" w:hAnsi="Times New Roman" w:eastAsia="Times New Roman"/>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其他国内公务接待</w:t>
      </w:r>
      <w:r>
        <w:rPr>
          <w:rFonts w:hint="eastAsia" w:ascii="仿宋" w:hAnsi="仿宋" w:eastAsia="仿宋"/>
          <w:color w:val="000000" w:themeColor="text1"/>
          <w:sz w:val="32"/>
          <w:highlight w:val="white"/>
          <w:lang w:val="en-US"/>
          <w14:textFill>
            <w14:solidFill>
              <w14:schemeClr w14:val="tx1"/>
            </w14:solidFill>
          </w14:textFill>
        </w:rPr>
        <w:t>支出21.8万元，主要用于</w:t>
      </w:r>
      <w:r>
        <w:rPr>
          <w:rFonts w:hint="eastAsia" w:ascii="仿宋" w:hAnsi="Times New Roman" w:eastAsia="仿宋" w:cs="仿宋"/>
          <w:color w:val="000000" w:themeColor="text1"/>
          <w:sz w:val="32"/>
          <w:szCs w:val="32"/>
          <w:highlight w:val="white"/>
          <w14:textFill>
            <w14:solidFill>
              <w14:schemeClr w14:val="tx1"/>
            </w14:solidFill>
          </w14:textFill>
        </w:rPr>
        <w:t>接待上级主管部门工作事宜用餐</w:t>
      </w:r>
      <w:r>
        <w:rPr>
          <w:rFonts w:hint="eastAsia" w:ascii="仿宋" w:hAnsi="Times New Roman" w:eastAsia="仿宋" w:cs="仿宋"/>
          <w:color w:val="000000" w:themeColor="text1"/>
          <w:sz w:val="32"/>
          <w:szCs w:val="32"/>
          <w:highlight w:val="white"/>
          <w:lang w:eastAsia="zh-CN"/>
          <w14:textFill>
            <w14:solidFill>
              <w14:schemeClr w14:val="tx1"/>
            </w14:solidFill>
          </w14:textFill>
        </w:rPr>
        <w:t>。</w:t>
      </w:r>
      <w:r>
        <w:rPr>
          <w:rFonts w:hint="eastAsia" w:ascii="仿宋" w:hAnsi="仿宋" w:eastAsia="仿宋"/>
          <w:color w:val="000000" w:themeColor="text1"/>
          <w:sz w:val="32"/>
          <w:highlight w:val="white"/>
          <w:lang w:val="en-US"/>
          <w14:textFill>
            <w14:solidFill>
              <w14:schemeClr w14:val="tx1"/>
            </w14:solidFill>
          </w14:textFill>
        </w:rPr>
        <w:t>接待100团组，5,000人次。</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楷体" w:hAnsi="楷体" w:eastAsia="楷体"/>
          <w:b/>
          <w:color w:val="000000" w:themeColor="text1"/>
          <w:sz w:val="32"/>
          <w:highlight w:val="white"/>
          <w:lang w:val="en-US"/>
          <w14:textFill>
            <w14:solidFill>
              <w14:schemeClr w14:val="tx1"/>
            </w14:solidFill>
          </w14:textFill>
        </w:rPr>
        <w:t>（十）机关运行经费支出说明</w:t>
      </w:r>
    </w:p>
    <w:p>
      <w:pPr>
        <w:spacing w:beforeLines="0" w:afterLines="0" w:line="324" w:lineRule="auto"/>
        <w:ind w:firstLine="594"/>
        <w:rPr>
          <w:rFonts w:hint="eastAsia" w:ascii="仿宋" w:hAnsi="仿宋" w:eastAsia="仿宋"/>
          <w:color w:val="FF0000"/>
          <w:sz w:val="32"/>
          <w:highlight w:val="white"/>
          <w:lang w:val="en-US"/>
        </w:rPr>
      </w:pPr>
      <w:r>
        <w:rPr>
          <w:rFonts w:hint="eastAsia" w:ascii="仿宋" w:hAnsi="仿宋" w:eastAsia="仿宋"/>
          <w:color w:val="000000" w:themeColor="text1"/>
          <w:sz w:val="32"/>
          <w:highlight w:val="white"/>
          <w:lang w:val="en-US"/>
          <w14:textFill>
            <w14:solidFill>
              <w14:schemeClr w14:val="tx1"/>
            </w14:solidFill>
          </w14:textFill>
        </w:rPr>
        <w:t>2020年度机关运行经费年初预算数为</w:t>
      </w:r>
      <w:r>
        <w:rPr>
          <w:rFonts w:hint="eastAsia" w:ascii="仿宋" w:hAnsi="仿宋" w:eastAsia="仿宋"/>
          <w:color w:val="000000" w:themeColor="text1"/>
          <w:sz w:val="32"/>
          <w:highlight w:val="white"/>
          <w:lang w:val="en-US" w:eastAsia="zh-CN"/>
          <w14:textFill>
            <w14:solidFill>
              <w14:schemeClr w14:val="tx1"/>
            </w14:solidFill>
          </w14:textFill>
        </w:rPr>
        <w:t>879.53</w:t>
      </w:r>
      <w:r>
        <w:rPr>
          <w:rFonts w:hint="eastAsia" w:ascii="仿宋" w:hAnsi="仿宋" w:eastAsia="仿宋"/>
          <w:color w:val="000000" w:themeColor="text1"/>
          <w:sz w:val="32"/>
          <w:highlight w:val="white"/>
          <w:lang w:val="en-US"/>
          <w14:textFill>
            <w14:solidFill>
              <w14:schemeClr w14:val="tx1"/>
            </w14:solidFill>
          </w14:textFill>
        </w:rPr>
        <w:t>万元，支出决算为</w:t>
      </w:r>
      <w:r>
        <w:rPr>
          <w:rFonts w:hint="eastAsia" w:ascii="仿宋" w:hAnsi="仿宋" w:eastAsia="仿宋"/>
          <w:color w:val="000000" w:themeColor="text1"/>
          <w:kern w:val="0"/>
          <w:sz w:val="32"/>
          <w:highlight w:val="white"/>
          <w:lang w:val="en-US"/>
          <w14:textFill>
            <w14:solidFill>
              <w14:schemeClr w14:val="tx1"/>
            </w14:solidFill>
          </w14:textFill>
        </w:rPr>
        <w:t>594.04</w:t>
      </w:r>
      <w:r>
        <w:rPr>
          <w:rFonts w:hint="eastAsia" w:ascii="仿宋" w:hAnsi="仿宋" w:eastAsia="仿宋"/>
          <w:color w:val="000000" w:themeColor="text1"/>
          <w:sz w:val="32"/>
          <w:highlight w:val="white"/>
          <w:lang w:val="en-US"/>
          <w14:textFill>
            <w14:solidFill>
              <w14:schemeClr w14:val="tx1"/>
            </w14:solidFill>
          </w14:textFill>
        </w:rPr>
        <w:t>万元，完成年初预算的</w:t>
      </w:r>
      <w:r>
        <w:rPr>
          <w:rFonts w:hint="eastAsia" w:ascii="仿宋" w:hAnsi="仿宋" w:eastAsia="仿宋"/>
          <w:color w:val="000000" w:themeColor="text1"/>
          <w:sz w:val="32"/>
          <w:highlight w:val="white"/>
          <w:lang w:val="en-US" w:eastAsia="zh-CN"/>
          <w14:textFill>
            <w14:solidFill>
              <w14:schemeClr w14:val="tx1"/>
            </w14:solidFill>
          </w14:textFill>
        </w:rPr>
        <w:t>67.54</w:t>
      </w:r>
      <w:r>
        <w:rPr>
          <w:rFonts w:hint="eastAsia" w:ascii="仿宋" w:hAnsi="仿宋" w:eastAsia="仿宋"/>
          <w:color w:val="000000" w:themeColor="text1"/>
          <w:sz w:val="32"/>
          <w:highlight w:val="white"/>
          <w:lang w:val="en-US"/>
          <w14:textFill>
            <w14:solidFill>
              <w14:schemeClr w14:val="tx1"/>
            </w14:solidFill>
          </w14:textFill>
        </w:rPr>
        <w:t>%，决算数小于预算数的主要原因</w:t>
      </w:r>
      <w:r>
        <w:rPr>
          <w:rFonts w:hint="eastAsia" w:ascii="仿宋" w:hAnsi="Times New Roman" w:eastAsia="仿宋" w:cs="仿宋"/>
          <w:color w:val="000000" w:themeColor="text1"/>
          <w:sz w:val="32"/>
          <w:szCs w:val="32"/>
          <w:highlight w:val="white"/>
          <w14:textFill>
            <w14:solidFill>
              <w14:schemeClr w14:val="tx1"/>
            </w14:solidFill>
          </w14:textFill>
        </w:rPr>
        <w:t>一是人员变动二是公用经费压减5%</w:t>
      </w:r>
      <w:r>
        <w:rPr>
          <w:rFonts w:hint="eastAsia" w:ascii="仿宋" w:hAnsi="仿宋" w:eastAsia="仿宋"/>
          <w:color w:val="000000" w:themeColor="text1"/>
          <w:sz w:val="32"/>
          <w:highlight w:val="white"/>
          <w:lang w:val="en-US"/>
          <w14:textFill>
            <w14:solidFill>
              <w14:schemeClr w14:val="tx1"/>
            </w14:solidFill>
          </w14:textFill>
        </w:rPr>
        <w:t>；比2019年度增加</w:t>
      </w:r>
      <w:r>
        <w:rPr>
          <w:rFonts w:hint="eastAsia" w:ascii="仿宋" w:hAnsi="仿宋" w:eastAsia="仿宋"/>
          <w:color w:val="000000" w:themeColor="text1"/>
          <w:sz w:val="32"/>
          <w:highlight w:val="white"/>
          <w:lang w:val="en-US" w:eastAsia="zh-CN"/>
          <w14:textFill>
            <w14:solidFill>
              <w14:schemeClr w14:val="tx1"/>
            </w14:solidFill>
          </w14:textFill>
        </w:rPr>
        <w:t>191.13</w:t>
      </w:r>
      <w:r>
        <w:rPr>
          <w:rFonts w:hint="eastAsia" w:ascii="仿宋" w:hAnsi="仿宋" w:eastAsia="仿宋"/>
          <w:color w:val="000000" w:themeColor="text1"/>
          <w:sz w:val="32"/>
          <w:highlight w:val="white"/>
          <w:lang w:val="en-US"/>
          <w14:textFill>
            <w14:solidFill>
              <w14:schemeClr w14:val="tx1"/>
            </w14:solidFill>
          </w14:textFill>
        </w:rPr>
        <w:t>万元，增长</w:t>
      </w:r>
      <w:r>
        <w:rPr>
          <w:rFonts w:hint="eastAsia" w:ascii="仿宋" w:hAnsi="仿宋" w:eastAsia="仿宋"/>
          <w:color w:val="000000" w:themeColor="text1"/>
          <w:sz w:val="32"/>
          <w:highlight w:val="white"/>
          <w:lang w:val="en-US" w:eastAsia="zh-CN"/>
          <w14:textFill>
            <w14:solidFill>
              <w14:schemeClr w14:val="tx1"/>
            </w14:solidFill>
          </w14:textFill>
        </w:rPr>
        <w:t>47.44</w:t>
      </w:r>
      <w:r>
        <w:rPr>
          <w:rFonts w:hint="eastAsia" w:ascii="仿宋" w:hAnsi="仿宋" w:eastAsia="仿宋"/>
          <w:color w:val="000000" w:themeColor="text1"/>
          <w:sz w:val="32"/>
          <w:highlight w:val="white"/>
          <w:lang w:val="en-US"/>
          <w14:textFill>
            <w14:solidFill>
              <w14:schemeClr w14:val="tx1"/>
            </w14:solidFill>
          </w14:textFill>
        </w:rPr>
        <w:t>%，主要原因是</w:t>
      </w:r>
      <w:r>
        <w:rPr>
          <w:rFonts w:hint="eastAsia" w:ascii="仿宋" w:hAnsi="仿宋" w:eastAsia="仿宋"/>
          <w:color w:val="000000" w:themeColor="text1"/>
          <w:sz w:val="32"/>
          <w:highlight w:val="white"/>
          <w:lang w:val="en-US" w:eastAsia="zh-CN"/>
          <w14:textFill>
            <w14:solidFill>
              <w14:schemeClr w14:val="tx1"/>
            </w14:solidFill>
          </w14:textFill>
        </w:rPr>
        <w:t>人员增加以及</w:t>
      </w:r>
      <w:r>
        <w:rPr>
          <w:rFonts w:hint="eastAsia" w:ascii="仿宋" w:hAnsi="Times New Roman" w:eastAsia="仿宋" w:cs="仿宋"/>
          <w:color w:val="000000" w:themeColor="text1"/>
          <w:sz w:val="32"/>
          <w:szCs w:val="32"/>
          <w:highlight w:val="white"/>
          <w14:textFill>
            <w14:solidFill>
              <w14:schemeClr w14:val="tx1"/>
            </w14:solidFill>
          </w14:textFill>
        </w:rPr>
        <w:t>追加年度考核奖</w:t>
      </w:r>
      <w:r>
        <w:rPr>
          <w:rFonts w:hint="eastAsia" w:ascii="仿宋" w:hAnsi="仿宋" w:eastAsia="仿宋"/>
          <w:color w:val="000000" w:themeColor="text1"/>
          <w:sz w:val="32"/>
          <w:highlight w:val="white"/>
          <w:lang w:val="en-US"/>
          <w14:textFill>
            <w14:solidFill>
              <w14:schemeClr w14:val="tx1"/>
            </w14:solidFill>
          </w14:textFill>
        </w:rPr>
        <w:t>。</w:t>
      </w:r>
    </w:p>
    <w:p>
      <w:pPr>
        <w:spacing w:beforeLines="0" w:afterLines="0" w:line="324" w:lineRule="auto"/>
        <w:ind w:firstLine="594"/>
        <w:rPr>
          <w:rFonts w:hint="eastAsia" w:ascii="楷体" w:hAnsi="楷体" w:eastAsia="楷体"/>
          <w:b/>
          <w:color w:val="000000" w:themeColor="text1"/>
          <w:sz w:val="32"/>
          <w:highlight w:val="white"/>
          <w:lang w:val="en-US"/>
          <w14:textFill>
            <w14:solidFill>
              <w14:schemeClr w14:val="tx1"/>
            </w14:solidFill>
          </w14:textFill>
        </w:rPr>
      </w:pPr>
      <w:r>
        <w:rPr>
          <w:rFonts w:hint="eastAsia" w:ascii="楷体" w:hAnsi="楷体" w:eastAsia="楷体"/>
          <w:b/>
          <w:color w:val="000000" w:themeColor="text1"/>
          <w:sz w:val="32"/>
          <w:highlight w:val="white"/>
          <w:lang w:val="en-US"/>
          <w14:textFill>
            <w14:solidFill>
              <w14:schemeClr w14:val="tx1"/>
            </w14:solidFill>
          </w14:textFill>
        </w:rPr>
        <w:t>（十一）政府采购支出说明</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仿宋" w:hAnsi="仿宋" w:eastAsia="仿宋"/>
          <w:color w:val="000000" w:themeColor="text1"/>
          <w:sz w:val="32"/>
          <w:highlight w:val="white"/>
          <w:lang w:val="en-US"/>
          <w14:textFill>
            <w14:solidFill>
              <w14:schemeClr w14:val="tx1"/>
            </w14:solidFill>
          </w14:textFill>
        </w:rPr>
        <w:t>2020年度政府采购支出总额</w:t>
      </w:r>
      <w:r>
        <w:rPr>
          <w:rFonts w:hint="eastAsia" w:ascii="仿宋" w:hAnsi="仿宋" w:eastAsia="仿宋"/>
          <w:color w:val="000000" w:themeColor="text1"/>
          <w:kern w:val="0"/>
          <w:sz w:val="32"/>
          <w:highlight w:val="white"/>
          <w:lang w:val="en-US"/>
          <w14:textFill>
            <w14:solidFill>
              <w14:schemeClr w14:val="tx1"/>
            </w14:solidFill>
          </w14:textFill>
        </w:rPr>
        <w:t>2,481.68</w:t>
      </w:r>
      <w:r>
        <w:rPr>
          <w:rFonts w:hint="eastAsia" w:ascii="仿宋" w:hAnsi="仿宋" w:eastAsia="仿宋"/>
          <w:color w:val="000000" w:themeColor="text1"/>
          <w:sz w:val="32"/>
          <w:highlight w:val="white"/>
          <w:lang w:val="en-US"/>
          <w14:textFill>
            <w14:solidFill>
              <w14:schemeClr w14:val="tx1"/>
            </w14:solidFill>
          </w14:textFill>
        </w:rPr>
        <w:t>万元，其中：政府采购货物支出</w:t>
      </w:r>
      <w:r>
        <w:rPr>
          <w:rFonts w:hint="eastAsia" w:ascii="仿宋" w:hAnsi="仿宋" w:eastAsia="仿宋"/>
          <w:color w:val="000000" w:themeColor="text1"/>
          <w:kern w:val="0"/>
          <w:sz w:val="32"/>
          <w:highlight w:val="white"/>
          <w:lang w:val="en-US"/>
          <w14:textFill>
            <w14:solidFill>
              <w14:schemeClr w14:val="tx1"/>
            </w14:solidFill>
          </w14:textFill>
        </w:rPr>
        <w:t>2.54</w:t>
      </w:r>
      <w:r>
        <w:rPr>
          <w:rFonts w:hint="eastAsia" w:ascii="仿宋" w:hAnsi="仿宋" w:eastAsia="仿宋"/>
          <w:color w:val="000000" w:themeColor="text1"/>
          <w:sz w:val="32"/>
          <w:highlight w:val="white"/>
          <w:lang w:val="en-US"/>
          <w14:textFill>
            <w14:solidFill>
              <w14:schemeClr w14:val="tx1"/>
            </w14:solidFill>
          </w14:textFill>
        </w:rPr>
        <w:t>万元、政府采购工程支出</w:t>
      </w:r>
      <w:r>
        <w:rPr>
          <w:rFonts w:hint="eastAsia" w:ascii="仿宋" w:hAnsi="仿宋" w:eastAsia="仿宋"/>
          <w:color w:val="000000" w:themeColor="text1"/>
          <w:kern w:val="0"/>
          <w:sz w:val="32"/>
          <w:highlight w:val="white"/>
          <w:lang w:val="en-US"/>
          <w14:textFill>
            <w14:solidFill>
              <w14:schemeClr w14:val="tx1"/>
            </w14:solidFill>
          </w14:textFill>
        </w:rPr>
        <w:t>0</w:t>
      </w:r>
      <w:r>
        <w:rPr>
          <w:rFonts w:hint="eastAsia" w:ascii="仿宋" w:hAnsi="仿宋" w:eastAsia="仿宋"/>
          <w:color w:val="000000" w:themeColor="text1"/>
          <w:sz w:val="32"/>
          <w:highlight w:val="white"/>
          <w:lang w:val="en-US"/>
          <w14:textFill>
            <w14:solidFill>
              <w14:schemeClr w14:val="tx1"/>
            </w14:solidFill>
          </w14:textFill>
        </w:rPr>
        <w:t>万元、政府采购服务支出</w:t>
      </w:r>
      <w:r>
        <w:rPr>
          <w:rFonts w:hint="eastAsia" w:ascii="仿宋" w:hAnsi="仿宋" w:eastAsia="仿宋"/>
          <w:color w:val="000000" w:themeColor="text1"/>
          <w:kern w:val="0"/>
          <w:sz w:val="32"/>
          <w:highlight w:val="white"/>
          <w:lang w:val="en-US"/>
          <w14:textFill>
            <w14:solidFill>
              <w14:schemeClr w14:val="tx1"/>
            </w14:solidFill>
          </w14:textFill>
        </w:rPr>
        <w:t>2,479.14</w:t>
      </w:r>
      <w:r>
        <w:rPr>
          <w:rFonts w:hint="eastAsia" w:ascii="仿宋" w:hAnsi="仿宋" w:eastAsia="仿宋"/>
          <w:color w:val="000000" w:themeColor="text1"/>
          <w:sz w:val="32"/>
          <w:highlight w:val="white"/>
          <w:lang w:val="en-US"/>
          <w14:textFill>
            <w14:solidFill>
              <w14:schemeClr w14:val="tx1"/>
            </w14:solidFill>
          </w14:textFill>
        </w:rPr>
        <w:t>万元。授予中小企业合同金额</w:t>
      </w:r>
      <w:r>
        <w:rPr>
          <w:rFonts w:hint="eastAsia" w:ascii="仿宋" w:hAnsi="仿宋" w:eastAsia="仿宋"/>
          <w:color w:val="000000" w:themeColor="text1"/>
          <w:kern w:val="0"/>
          <w:sz w:val="32"/>
          <w:highlight w:val="white"/>
          <w:lang w:val="en-US"/>
          <w14:textFill>
            <w14:solidFill>
              <w14:schemeClr w14:val="tx1"/>
            </w14:solidFill>
          </w14:textFill>
        </w:rPr>
        <w:t>2,479.14</w:t>
      </w:r>
      <w:r>
        <w:rPr>
          <w:rFonts w:hint="eastAsia" w:ascii="仿宋" w:hAnsi="仿宋" w:eastAsia="仿宋"/>
          <w:color w:val="000000" w:themeColor="text1"/>
          <w:sz w:val="32"/>
          <w:highlight w:val="white"/>
          <w:lang w:val="en-US"/>
          <w14:textFill>
            <w14:solidFill>
              <w14:schemeClr w14:val="tx1"/>
            </w14:solidFill>
          </w14:textFill>
        </w:rPr>
        <w:t>万元，占政府采购支出总额的</w:t>
      </w:r>
      <w:r>
        <w:rPr>
          <w:rFonts w:hint="eastAsia" w:ascii="仿宋" w:hAnsi="仿宋" w:eastAsia="仿宋"/>
          <w:color w:val="000000" w:themeColor="text1"/>
          <w:kern w:val="0"/>
          <w:sz w:val="32"/>
          <w:highlight w:val="white"/>
          <w:lang w:val="en-US"/>
          <w14:textFill>
            <w14:solidFill>
              <w14:schemeClr w14:val="tx1"/>
            </w14:solidFill>
          </w14:textFill>
        </w:rPr>
        <w:t>99.9</w:t>
      </w:r>
      <w:r>
        <w:rPr>
          <w:rFonts w:hint="eastAsia" w:ascii="仿宋" w:hAnsi="仿宋" w:eastAsia="仿宋"/>
          <w:color w:val="000000" w:themeColor="text1"/>
          <w:sz w:val="32"/>
          <w:highlight w:val="white"/>
          <w:lang w:val="en-US"/>
          <w14:textFill>
            <w14:solidFill>
              <w14:schemeClr w14:val="tx1"/>
            </w14:solidFill>
          </w14:textFill>
        </w:rPr>
        <w:t>%。其中，授予小微企业合同金额</w:t>
      </w:r>
      <w:r>
        <w:rPr>
          <w:rFonts w:hint="eastAsia" w:ascii="仿宋" w:hAnsi="仿宋" w:eastAsia="仿宋"/>
          <w:color w:val="000000" w:themeColor="text1"/>
          <w:kern w:val="0"/>
          <w:sz w:val="32"/>
          <w:highlight w:val="white"/>
          <w:lang w:val="en-US"/>
          <w14:textFill>
            <w14:solidFill>
              <w14:schemeClr w14:val="tx1"/>
            </w14:solidFill>
          </w14:textFill>
        </w:rPr>
        <w:t>2,066.99</w:t>
      </w:r>
      <w:r>
        <w:rPr>
          <w:rFonts w:hint="eastAsia" w:ascii="仿宋" w:hAnsi="仿宋" w:eastAsia="仿宋"/>
          <w:color w:val="000000" w:themeColor="text1"/>
          <w:sz w:val="32"/>
          <w:highlight w:val="white"/>
          <w:lang w:val="en-US"/>
          <w14:textFill>
            <w14:solidFill>
              <w14:schemeClr w14:val="tx1"/>
            </w14:solidFill>
          </w14:textFill>
        </w:rPr>
        <w:t>万元，占政府采购支出总额的</w:t>
      </w:r>
      <w:r>
        <w:rPr>
          <w:rFonts w:hint="eastAsia" w:ascii="仿宋" w:hAnsi="仿宋" w:eastAsia="仿宋"/>
          <w:color w:val="000000" w:themeColor="text1"/>
          <w:kern w:val="0"/>
          <w:sz w:val="32"/>
          <w:highlight w:val="white"/>
          <w:lang w:val="en-US"/>
          <w14:textFill>
            <w14:solidFill>
              <w14:schemeClr w14:val="tx1"/>
            </w14:solidFill>
          </w14:textFill>
        </w:rPr>
        <w:t>83.29</w:t>
      </w:r>
      <w:r>
        <w:rPr>
          <w:rFonts w:hint="eastAsia" w:ascii="仿宋" w:hAnsi="仿宋" w:eastAsia="仿宋"/>
          <w:color w:val="000000" w:themeColor="text1"/>
          <w:sz w:val="32"/>
          <w:highlight w:val="white"/>
          <w:lang w:val="en-US"/>
          <w14:textFill>
            <w14:solidFill>
              <w14:schemeClr w14:val="tx1"/>
            </w14:solidFill>
          </w14:textFill>
        </w:rPr>
        <w:t>%。</w:t>
      </w:r>
    </w:p>
    <w:p>
      <w:pPr>
        <w:spacing w:beforeLines="0" w:afterLines="0" w:line="324" w:lineRule="auto"/>
        <w:ind w:firstLine="594"/>
        <w:rPr>
          <w:rFonts w:hint="eastAsia" w:ascii="楷体" w:hAnsi="楷体" w:eastAsia="楷体"/>
          <w:b/>
          <w:color w:val="auto"/>
          <w:sz w:val="32"/>
          <w:highlight w:val="white"/>
          <w:lang w:val="en-US"/>
        </w:rPr>
      </w:pPr>
      <w:r>
        <w:rPr>
          <w:rFonts w:hint="eastAsia" w:ascii="楷体" w:hAnsi="楷体" w:eastAsia="楷体"/>
          <w:b/>
          <w:color w:val="auto"/>
          <w:sz w:val="32"/>
          <w:highlight w:val="white"/>
          <w:lang w:val="en-US"/>
        </w:rPr>
        <w:t>（十二）国有资产占有情况说明</w:t>
      </w:r>
    </w:p>
    <w:p>
      <w:pPr>
        <w:spacing w:beforeLines="0" w:afterLines="0" w:line="324" w:lineRule="auto"/>
        <w:ind w:firstLine="594"/>
        <w:rPr>
          <w:rFonts w:hint="eastAsia" w:ascii="仿宋" w:hAnsi="Times New Roman" w:eastAsia="仿宋" w:cs="仿宋"/>
          <w:color w:val="000000" w:themeColor="text1"/>
          <w:sz w:val="32"/>
          <w:szCs w:val="32"/>
          <w:highlight w:val="white"/>
          <w14:textFill>
            <w14:solidFill>
              <w14:schemeClr w14:val="tx1"/>
            </w14:solidFill>
          </w14:textFill>
        </w:rPr>
      </w:pPr>
      <w:r>
        <w:rPr>
          <w:rFonts w:hint="eastAsia" w:ascii="仿宋" w:hAnsi="仿宋" w:eastAsia="仿宋"/>
          <w:color w:val="auto"/>
          <w:sz w:val="32"/>
          <w:highlight w:val="white"/>
          <w:lang w:val="en-US"/>
        </w:rPr>
        <w:t>截至2020年12月31日，</w:t>
      </w:r>
      <w:r>
        <w:rPr>
          <w:rFonts w:hint="eastAsia" w:ascii="仿宋" w:hAnsi="Times New Roman" w:eastAsia="仿宋" w:cs="仿宋"/>
          <w:color w:val="auto"/>
          <w:sz w:val="32"/>
          <w:szCs w:val="32"/>
          <w:highlight w:val="white"/>
        </w:rPr>
        <w:t>遂</w:t>
      </w:r>
      <w:r>
        <w:rPr>
          <w:rFonts w:hint="eastAsia" w:ascii="仿宋" w:hAnsi="Times New Roman" w:eastAsia="仿宋" w:cs="仿宋"/>
          <w:color w:val="000000"/>
          <w:sz w:val="32"/>
          <w:szCs w:val="32"/>
          <w:highlight w:val="white"/>
        </w:rPr>
        <w:t>昌县自然资源和规划局本级及所属各单位共有车辆</w:t>
      </w:r>
      <w:r>
        <w:rPr>
          <w:rFonts w:ascii="仿宋" w:hAnsi="Times New Roman" w:eastAsia="仿宋" w:cs="仿宋"/>
          <w:kern w:val="0"/>
          <w:sz w:val="32"/>
          <w:szCs w:val="32"/>
          <w:highlight w:val="white"/>
        </w:rPr>
        <w:t>10</w:t>
      </w:r>
      <w:r>
        <w:rPr>
          <w:rFonts w:hint="eastAsia" w:ascii="仿宋" w:hAnsi="Times New Roman" w:eastAsia="仿宋" w:cs="仿宋"/>
          <w:color w:val="000000"/>
          <w:sz w:val="32"/>
          <w:szCs w:val="32"/>
          <w:highlight w:val="white"/>
        </w:rPr>
        <w:t>辆，其中，副部（省）级及以上领导用车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辆、主要领导干部用车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辆、机要通信用车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辆、应急保障用车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辆、执法执勤用车</w:t>
      </w:r>
      <w:r>
        <w:rPr>
          <w:rFonts w:ascii="仿宋" w:hAnsi="Times New Roman" w:eastAsia="仿宋" w:cs="仿宋"/>
          <w:kern w:val="0"/>
          <w:sz w:val="32"/>
          <w:szCs w:val="32"/>
          <w:highlight w:val="white"/>
        </w:rPr>
        <w:t>4</w:t>
      </w:r>
      <w:r>
        <w:rPr>
          <w:rFonts w:hint="eastAsia" w:ascii="仿宋" w:hAnsi="Times New Roman" w:eastAsia="仿宋" w:cs="仿宋"/>
          <w:color w:val="000000"/>
          <w:sz w:val="32"/>
          <w:szCs w:val="32"/>
          <w:highlight w:val="white"/>
        </w:rPr>
        <w:t>辆、特种专业技术用车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辆、离退休干部用车</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辆、其他用车</w:t>
      </w:r>
      <w:r>
        <w:rPr>
          <w:rFonts w:ascii="仿宋" w:hAnsi="Times New Roman" w:eastAsia="仿宋" w:cs="仿宋"/>
          <w:kern w:val="0"/>
          <w:sz w:val="32"/>
          <w:szCs w:val="32"/>
          <w:highlight w:val="white"/>
        </w:rPr>
        <w:t>6</w:t>
      </w:r>
      <w:r>
        <w:rPr>
          <w:rFonts w:hint="eastAsia" w:ascii="仿宋" w:hAnsi="Times New Roman" w:eastAsia="仿宋" w:cs="仿宋"/>
          <w:color w:val="000000"/>
          <w:sz w:val="32"/>
          <w:szCs w:val="32"/>
          <w:highlight w:val="white"/>
        </w:rPr>
        <w:t>辆</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其他用车主要是业务用车；单价</w:t>
      </w:r>
      <w:r>
        <w:rPr>
          <w:rFonts w:ascii="仿宋" w:hAnsi="Times New Roman" w:eastAsia="仿宋" w:cs="仿宋"/>
          <w:color w:val="000000"/>
          <w:sz w:val="32"/>
          <w:szCs w:val="32"/>
          <w:highlight w:val="white"/>
        </w:rPr>
        <w:t>50</w:t>
      </w:r>
      <w:r>
        <w:rPr>
          <w:rFonts w:hint="eastAsia" w:ascii="仿宋" w:hAnsi="Times New Roman" w:eastAsia="仿宋" w:cs="仿宋"/>
          <w:color w:val="000000"/>
          <w:sz w:val="32"/>
          <w:szCs w:val="32"/>
          <w:highlight w:val="white"/>
        </w:rPr>
        <w:t>万元以上通用设备</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台（套），单价</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万元以上专用</w:t>
      </w:r>
      <w:r>
        <w:rPr>
          <w:rFonts w:hint="eastAsia" w:ascii="仿宋" w:hAnsi="Times New Roman" w:eastAsia="仿宋" w:cs="仿宋"/>
          <w:color w:val="000000" w:themeColor="text1"/>
          <w:sz w:val="32"/>
          <w:szCs w:val="32"/>
          <w:highlight w:val="white"/>
          <w14:textFill>
            <w14:solidFill>
              <w14:schemeClr w14:val="tx1"/>
            </w14:solidFill>
          </w14:textFill>
        </w:rPr>
        <w:t>设备</w:t>
      </w:r>
      <w:r>
        <w:rPr>
          <w:rFonts w:ascii="仿宋" w:hAnsi="Times New Roman" w:eastAsia="仿宋" w:cs="仿宋"/>
          <w:color w:val="000000" w:themeColor="text1"/>
          <w:kern w:val="0"/>
          <w:sz w:val="32"/>
          <w:szCs w:val="32"/>
          <w:highlight w:val="white"/>
          <w14:textFill>
            <w14:solidFill>
              <w14:schemeClr w14:val="tx1"/>
            </w14:solidFill>
          </w14:textFill>
        </w:rPr>
        <w:t>0</w:t>
      </w:r>
      <w:r>
        <w:rPr>
          <w:rFonts w:hint="eastAsia" w:ascii="仿宋" w:hAnsi="Times New Roman" w:eastAsia="仿宋" w:cs="仿宋"/>
          <w:color w:val="000000" w:themeColor="text1"/>
          <w:sz w:val="32"/>
          <w:szCs w:val="32"/>
          <w:highlight w:val="white"/>
          <w14:textFill>
            <w14:solidFill>
              <w14:schemeClr w14:val="tx1"/>
            </w14:solidFill>
          </w14:textFill>
        </w:rPr>
        <w:t>台（套）。</w:t>
      </w:r>
    </w:p>
    <w:p>
      <w:pPr>
        <w:spacing w:beforeLines="0" w:afterLines="0" w:line="324" w:lineRule="auto"/>
        <w:ind w:firstLine="594"/>
        <w:rPr>
          <w:rFonts w:hint="eastAsia" w:ascii="仿宋" w:hAnsi="仿宋" w:eastAsia="仿宋"/>
          <w:color w:val="000000" w:themeColor="text1"/>
          <w:sz w:val="32"/>
          <w:highlight w:val="white"/>
          <w:lang w:val="en-US"/>
          <w14:textFill>
            <w14:solidFill>
              <w14:schemeClr w14:val="tx1"/>
            </w14:solidFill>
          </w14:textFill>
        </w:rPr>
      </w:pPr>
      <w:r>
        <w:rPr>
          <w:rFonts w:hint="eastAsia" w:ascii="楷体" w:hAnsi="楷体" w:eastAsia="楷体"/>
          <w:b/>
          <w:color w:val="000000" w:themeColor="text1"/>
          <w:sz w:val="32"/>
          <w:highlight w:val="white"/>
          <w:lang w:val="en-US"/>
          <w14:textFill>
            <w14:solidFill>
              <w14:schemeClr w14:val="tx1"/>
            </w14:solidFill>
          </w14:textFill>
        </w:rPr>
        <w:t>（十三）预算绩效情况说明</w:t>
      </w:r>
    </w:p>
    <w:p>
      <w:pPr>
        <w:spacing w:beforeLines="0" w:afterLines="0" w:line="324" w:lineRule="auto"/>
        <w:ind w:firstLine="594"/>
        <w:rPr>
          <w:rFonts w:hint="eastAsia" w:ascii="仿宋" w:hAnsi="仿宋" w:eastAsia="仿宋"/>
          <w:b/>
          <w:color w:val="000000" w:themeColor="text1"/>
          <w:sz w:val="32"/>
          <w:highlight w:val="white"/>
          <w:lang w:val="en-US"/>
          <w14:textFill>
            <w14:solidFill>
              <w14:schemeClr w14:val="tx1"/>
            </w14:solidFill>
          </w14:textFill>
        </w:rPr>
      </w:pPr>
      <w:r>
        <w:rPr>
          <w:rFonts w:hint="eastAsia" w:ascii="仿宋" w:hAnsi="仿宋" w:eastAsia="仿宋"/>
          <w:b/>
          <w:color w:val="000000" w:themeColor="text1"/>
          <w:sz w:val="32"/>
          <w:highlight w:val="white"/>
          <w:lang w:val="en-US"/>
          <w14:textFill>
            <w14:solidFill>
              <w14:schemeClr w14:val="tx1"/>
            </w14:solidFill>
          </w14:textFill>
        </w:rPr>
        <w:t>1.预算绩效管理工作开展情况。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根据预算绩效管理要求，遂昌县自然资源和规划局组织对</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年度一般公共预算项目支出全面开展绩效自评，其中，一级项目6个，二级项目</w:t>
      </w:r>
      <w:r>
        <w:rPr>
          <w:rFonts w:hint="eastAsia" w:ascii="仿宋" w:hAnsi="Times New Roman" w:eastAsia="仿宋" w:cs="仿宋"/>
          <w:color w:val="000000"/>
          <w:sz w:val="32"/>
          <w:szCs w:val="32"/>
          <w:highlight w:val="white"/>
          <w:lang w:val="en-US" w:eastAsia="zh-CN"/>
        </w:rPr>
        <w:t>18</w:t>
      </w:r>
      <w:r>
        <w:rPr>
          <w:rFonts w:hint="eastAsia" w:ascii="仿宋" w:hAnsi="Times New Roman" w:eastAsia="仿宋" w:cs="仿宋"/>
          <w:color w:val="000000"/>
          <w:sz w:val="32"/>
          <w:szCs w:val="32"/>
          <w:highlight w:val="white"/>
        </w:rPr>
        <w:t>个，</w:t>
      </w:r>
      <w:r>
        <w:rPr>
          <w:rFonts w:hint="eastAsia" w:ascii="仿宋" w:hAnsi="Times New Roman" w:eastAsia="仿宋" w:cs="仿宋"/>
          <w:color w:val="auto"/>
          <w:sz w:val="32"/>
          <w:szCs w:val="32"/>
          <w:highlight w:val="white"/>
        </w:rPr>
        <w:t>共涉及资金11,</w:t>
      </w:r>
      <w:r>
        <w:rPr>
          <w:rFonts w:hint="eastAsia" w:ascii="仿宋" w:hAnsi="Times New Roman" w:eastAsia="仿宋" w:cs="仿宋"/>
          <w:color w:val="auto"/>
          <w:sz w:val="32"/>
          <w:szCs w:val="32"/>
          <w:highlight w:val="white"/>
          <w:lang w:val="en-US" w:eastAsia="zh-CN"/>
        </w:rPr>
        <w:t>455.92</w:t>
      </w:r>
      <w:r>
        <w:rPr>
          <w:rFonts w:hint="eastAsia" w:ascii="仿宋" w:hAnsi="Times New Roman" w:eastAsia="仿宋" w:cs="仿宋"/>
          <w:color w:val="auto"/>
          <w:sz w:val="32"/>
          <w:szCs w:val="32"/>
          <w:highlight w:val="white"/>
        </w:rPr>
        <w:t>万元，占一般公共预算项目支出总额的5</w:t>
      </w:r>
      <w:r>
        <w:rPr>
          <w:rFonts w:hint="eastAsia" w:ascii="仿宋" w:hAnsi="Times New Roman" w:eastAsia="仿宋" w:cs="仿宋"/>
          <w:color w:val="auto"/>
          <w:sz w:val="32"/>
          <w:szCs w:val="32"/>
          <w:highlight w:val="white"/>
          <w:lang w:val="en-US" w:eastAsia="zh-CN"/>
        </w:rPr>
        <w:t>7.83</w:t>
      </w:r>
      <w:r>
        <w:rPr>
          <w:rFonts w:ascii="仿宋" w:hAnsi="Times New Roman" w:eastAsia="仿宋" w:cs="仿宋"/>
          <w:color w:val="auto"/>
          <w:sz w:val="32"/>
          <w:szCs w:val="32"/>
          <w:highlight w:val="white"/>
        </w:rPr>
        <w:t>%</w:t>
      </w:r>
      <w:r>
        <w:rPr>
          <w:rFonts w:hint="eastAsia" w:ascii="仿宋" w:hAnsi="Times New Roman" w:eastAsia="仿宋" w:cs="仿宋"/>
          <w:color w:val="auto"/>
          <w:sz w:val="32"/>
          <w:szCs w:val="32"/>
          <w:highlight w:val="white"/>
        </w:rPr>
        <w:t>。</w:t>
      </w:r>
      <w:r>
        <w:rPr>
          <w:rFonts w:hint="eastAsia" w:ascii="仿宋" w:hAnsi="Times New Roman" w:eastAsia="仿宋" w:cs="仿宋"/>
          <w:color w:val="000000"/>
          <w:sz w:val="32"/>
          <w:szCs w:val="32"/>
          <w:highlight w:val="white"/>
        </w:rPr>
        <w:t>组织对</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w:t>
      </w:r>
      <w:r>
        <w:rPr>
          <w:rFonts w:hint="eastAsia" w:ascii="仿宋" w:hAnsi="Times New Roman" w:eastAsia="仿宋" w:cs="仿宋"/>
          <w:color w:val="000000"/>
          <w:sz w:val="32"/>
          <w:szCs w:val="32"/>
        </w:rPr>
        <w:t>A01政府信息化投资项目、A02不动产登记专项经费、A02土地剥离成本、A04规划经费</w:t>
      </w:r>
      <w:r>
        <w:rPr>
          <w:rFonts w:hint="eastAsia" w:ascii="仿宋" w:hAnsi="Times New Roman" w:eastAsia="仿宋" w:cs="仿宋"/>
          <w:color w:val="000000"/>
          <w:sz w:val="32"/>
          <w:szCs w:val="32"/>
          <w:highlight w:val="white"/>
        </w:rPr>
        <w:t>等6个政府性基金预算项目支出开展绩效自评，共涉及资金750.56万元，占政府性基金预算项目支出总额的100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sz w:val="32"/>
          <w:szCs w:val="32"/>
          <w:highlight w:val="white"/>
        </w:rPr>
      </w:pPr>
      <w:r>
        <w:rPr>
          <w:rFonts w:hint="eastAsia" w:ascii="仿宋" w:hAnsi="Times New Roman" w:eastAsia="仿宋" w:cs="仿宋"/>
          <w:color w:val="000000"/>
          <w:sz w:val="32"/>
          <w:szCs w:val="32"/>
          <w:highlight w:val="white"/>
        </w:rPr>
        <w:t>组织对</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rPr>
        <w:t>A02森林生态效益补偿</w:t>
      </w:r>
      <w:r>
        <w:rPr>
          <w:rFonts w:ascii="仿宋" w:hAnsi="Times New Roman" w:eastAsia="仿宋" w:cs="仿宋"/>
          <w:color w:val="000000"/>
          <w:sz w:val="32"/>
          <w:szCs w:val="32"/>
          <w:highlight w:val="white"/>
        </w:rPr>
        <w:t>”“</w:t>
      </w:r>
      <w:r>
        <w:rPr>
          <w:rFonts w:hint="eastAsia"/>
        </w:rPr>
        <w:t xml:space="preserve"> </w:t>
      </w:r>
      <w:r>
        <w:rPr>
          <w:rFonts w:hint="eastAsia" w:ascii="仿宋" w:hAnsi="Times New Roman" w:eastAsia="仿宋" w:cs="仿宋"/>
          <w:color w:val="000000"/>
          <w:sz w:val="32"/>
          <w:szCs w:val="32"/>
        </w:rPr>
        <w:t>A02一户多宅清理整治专项</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等31个项目开展了部门评价，涉及一般公共预算支出</w:t>
      </w:r>
      <w:r>
        <w:rPr>
          <w:rFonts w:ascii="仿宋" w:hAnsi="Times New Roman" w:eastAsia="仿宋" w:cs="仿宋"/>
          <w:color w:val="000000"/>
          <w:sz w:val="32"/>
          <w:szCs w:val="32"/>
        </w:rPr>
        <w:t>14</w:t>
      </w:r>
      <w:r>
        <w:rPr>
          <w:rFonts w:hint="eastAsia" w:ascii="仿宋" w:hAnsi="Times New Roman" w:eastAsia="仿宋" w:cs="仿宋"/>
          <w:color w:val="000000"/>
          <w:sz w:val="32"/>
          <w:szCs w:val="32"/>
        </w:rPr>
        <w:t>,</w:t>
      </w:r>
      <w:r>
        <w:rPr>
          <w:rFonts w:ascii="仿宋" w:hAnsi="Times New Roman" w:eastAsia="仿宋" w:cs="仿宋"/>
          <w:color w:val="000000"/>
          <w:sz w:val="32"/>
          <w:szCs w:val="32"/>
        </w:rPr>
        <w:t>106.52</w:t>
      </w:r>
      <w:r>
        <w:rPr>
          <w:rFonts w:hint="eastAsia" w:ascii="仿宋" w:hAnsi="Times New Roman" w:eastAsia="仿宋" w:cs="仿宋"/>
          <w:color w:val="000000"/>
          <w:sz w:val="32"/>
          <w:szCs w:val="32"/>
          <w:highlight w:val="white"/>
        </w:rPr>
        <w:t>万元，政府性基金预算支出</w:t>
      </w:r>
      <w:r>
        <w:rPr>
          <w:rFonts w:ascii="仿宋" w:hAnsi="Times New Roman" w:eastAsia="仿宋" w:cs="仿宋"/>
          <w:color w:val="000000"/>
          <w:sz w:val="32"/>
          <w:szCs w:val="32"/>
        </w:rPr>
        <w:t>1</w:t>
      </w:r>
      <w:r>
        <w:rPr>
          <w:rFonts w:hint="eastAsia" w:ascii="仿宋" w:hAnsi="Times New Roman" w:eastAsia="仿宋" w:cs="仿宋"/>
          <w:color w:val="000000"/>
          <w:sz w:val="32"/>
          <w:szCs w:val="32"/>
        </w:rPr>
        <w:t>,</w:t>
      </w:r>
      <w:r>
        <w:rPr>
          <w:rFonts w:ascii="仿宋" w:hAnsi="Times New Roman" w:eastAsia="仿宋" w:cs="仿宋"/>
          <w:color w:val="000000"/>
          <w:sz w:val="32"/>
          <w:szCs w:val="32"/>
        </w:rPr>
        <w:t>141.85</w:t>
      </w:r>
      <w:r>
        <w:rPr>
          <w:rFonts w:hint="eastAsia" w:ascii="仿宋" w:hAnsi="Times New Roman" w:eastAsia="仿宋" w:cs="仿宋"/>
          <w:color w:val="000000"/>
          <w:sz w:val="32"/>
          <w:szCs w:val="32"/>
          <w:highlight w:val="white"/>
        </w:rPr>
        <w:t>万元。其中，对</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rPr>
        <w:t>A02森林生态效益补偿</w:t>
      </w:r>
      <w:r>
        <w:rPr>
          <w:rFonts w:ascii="仿宋" w:hAnsi="Times New Roman" w:eastAsia="仿宋" w:cs="仿宋"/>
          <w:color w:val="000000"/>
          <w:sz w:val="32"/>
          <w:szCs w:val="32"/>
          <w:highlight w:val="white"/>
        </w:rPr>
        <w:t>”“</w:t>
      </w:r>
      <w:r>
        <w:rPr>
          <w:rFonts w:hint="eastAsia"/>
        </w:rPr>
        <w:t xml:space="preserve"> </w:t>
      </w:r>
      <w:r>
        <w:rPr>
          <w:rFonts w:hint="eastAsia" w:ascii="仿宋" w:hAnsi="Times New Roman" w:eastAsia="仿宋" w:cs="仿宋"/>
          <w:color w:val="000000"/>
          <w:sz w:val="32"/>
          <w:szCs w:val="32"/>
        </w:rPr>
        <w:t>A02一户多宅清理整治专项</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等项目局绩效评价工作组开展绩效评价。从评价情况来看，</w:t>
      </w:r>
      <w:r>
        <w:rPr>
          <w:rFonts w:hint="eastAsia" w:ascii="仿宋" w:hAnsi="Times New Roman" w:eastAsia="仿宋" w:cs="仿宋"/>
          <w:sz w:val="32"/>
          <w:szCs w:val="32"/>
          <w:highlight w:val="white"/>
        </w:rPr>
        <w:t>项目完成率达</w:t>
      </w:r>
      <w:r>
        <w:rPr>
          <w:rFonts w:hint="eastAsia" w:ascii="仿宋" w:hAnsi="Times New Roman" w:eastAsia="仿宋" w:cs="仿宋"/>
          <w:sz w:val="32"/>
          <w:szCs w:val="32"/>
          <w:highlight w:val="white"/>
          <w:lang w:val="en-US" w:eastAsia="zh-CN"/>
        </w:rPr>
        <w:t>94.76</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，项目完成效率较高。</w:t>
      </w:r>
    </w:p>
    <w:p>
      <w:pPr>
        <w:spacing w:beforeLines="0" w:afterLines="0" w:line="324" w:lineRule="auto"/>
        <w:ind w:firstLine="594"/>
        <w:rPr>
          <w:rFonts w:hint="eastAsia" w:ascii="仿宋" w:hAnsi="仿宋" w:eastAsia="仿宋"/>
          <w:b/>
          <w:color w:val="FF0000"/>
          <w:sz w:val="32"/>
          <w:highlight w:val="white"/>
          <w:lang w:val="en-US"/>
        </w:rPr>
      </w:pPr>
    </w:p>
    <w:tbl>
      <w:tblPr>
        <w:tblStyle w:val="4"/>
        <w:tblW w:w="98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18"/>
        <w:gridCol w:w="2782"/>
        <w:gridCol w:w="1425"/>
        <w:gridCol w:w="1410"/>
        <w:gridCol w:w="1440"/>
        <w:gridCol w:w="960"/>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9848"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0"/>
                <w:szCs w:val="20"/>
                <w:u w:val="none"/>
              </w:rPr>
            </w:pPr>
            <w:r>
              <w:rPr>
                <w:rFonts w:hint="default" w:ascii="方正小标宋简体" w:hAnsi="方正小标宋简体" w:eastAsia="方正小标宋简体" w:cs="方正小标宋简体"/>
                <w:i w:val="0"/>
                <w:color w:val="000000"/>
                <w:kern w:val="0"/>
                <w:sz w:val="28"/>
                <w:szCs w:val="28"/>
                <w:u w:val="none"/>
                <w:lang w:val="en-US" w:eastAsia="zh-CN" w:bidi="ar"/>
              </w:rPr>
              <w:t>2020年度绩效评价完成情况汇总表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25"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Arial" w:eastAsia="仿宋_GB2312" w:cs="仿宋_GB2312"/>
                <w:i w:val="0"/>
                <w:color w:val="000000"/>
                <w:sz w:val="20"/>
                <w:szCs w:val="20"/>
                <w:u w:val="none"/>
              </w:rPr>
            </w:pPr>
            <w:r>
              <w:rPr>
                <w:rFonts w:hint="default" w:ascii="仿宋_GB2312" w:hAnsi="Arial" w:eastAsia="仿宋_GB2312" w:cs="仿宋_GB2312"/>
                <w:i w:val="0"/>
                <w:color w:val="000000"/>
                <w:kern w:val="0"/>
                <w:sz w:val="20"/>
                <w:szCs w:val="20"/>
                <w:u w:val="none"/>
                <w:lang w:val="en-US" w:eastAsia="zh-CN" w:bidi="ar"/>
              </w:rPr>
              <w:t>主管部门（盖章）：遂昌县自然资源和规划局</w:t>
            </w:r>
          </w:p>
        </w:tc>
        <w:tc>
          <w:tcPr>
            <w:tcW w:w="4823"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i w:val="0"/>
                <w:color w:val="000000"/>
                <w:sz w:val="20"/>
                <w:szCs w:val="20"/>
                <w:u w:val="none"/>
              </w:rPr>
            </w:pPr>
            <w:r>
              <w:rPr>
                <w:rFonts w:hint="default" w:ascii="仿宋_GB2312" w:hAnsi="Arial" w:eastAsia="仿宋_GB2312" w:cs="仿宋_GB2312"/>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序号</w:t>
            </w: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项目名称</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全年预算数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全年执行数</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执行率</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自评得分</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自评结果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Arial" w:eastAsia="仿宋_GB2312" w:cs="仿宋_GB2312"/>
                <w:b/>
                <w:i w:val="0"/>
                <w:color w:val="000000"/>
                <w:sz w:val="20"/>
                <w:szCs w:val="20"/>
                <w:u w:val="none"/>
              </w:rPr>
            </w:pPr>
          </w:p>
        </w:tc>
        <w:tc>
          <w:tcPr>
            <w:tcW w:w="27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汇总</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16211.27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15361.20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94.76%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Arial"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A01</w:t>
            </w:r>
            <w:r>
              <w:rPr>
                <w:rStyle w:val="6"/>
                <w:lang w:val="en-US" w:eastAsia="zh-CN" w:bidi="ar"/>
              </w:rPr>
              <w:t>政府信息化投资项目</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11.88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11.88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6"/>
                <w:lang w:val="en-US" w:eastAsia="zh-CN" w:bidi="ar"/>
              </w:rPr>
              <w:t>不动产登记专项经费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103.88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91.05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87.65%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94.6</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6"/>
                <w:lang w:val="en-US" w:eastAsia="zh-CN" w:bidi="ar"/>
              </w:rPr>
              <w:t>低效用地再开发和开发区土地集约利用评价</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39.80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35.70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89.70%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6"/>
                <w:lang w:val="en-US" w:eastAsia="zh-CN" w:bidi="ar"/>
              </w:rPr>
              <w:t>土地剥离成本</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150.56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150.56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土地出让业务费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47.69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95.38%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A04</w:t>
            </w:r>
            <w:r>
              <w:rPr>
                <w:rStyle w:val="6"/>
                <w:lang w:val="en-US" w:eastAsia="zh-CN" w:bidi="ar"/>
              </w:rPr>
              <w:t>规划经费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869.97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804.97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92.53%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A01</w:t>
            </w:r>
            <w:r>
              <w:rPr>
                <w:rStyle w:val="7"/>
                <w:lang w:val="en-US" w:eastAsia="zh-CN" w:bidi="ar"/>
              </w:rPr>
              <w:t>第三次国土调查</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89.42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A01</w:t>
            </w:r>
            <w:r>
              <w:rPr>
                <w:rStyle w:val="7"/>
                <w:lang w:val="en-US" w:eastAsia="zh-CN" w:bidi="ar"/>
              </w:rPr>
              <w:t>土地质量地质调查</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100.00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规划展览馆经费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44.06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43.66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矿山储量动态监测项目</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35.00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矿业权储备工作及采矿权出让</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173.60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122.90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70.79%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农村房产测绘项目</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人才工程专项资金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25.05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25.05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6"/>
                <w:lang w:val="en-US" w:eastAsia="zh-CN" w:bidi="ar"/>
              </w:rPr>
              <w:t>森林生态效益补偿</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9247.56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9018.17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97.52%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土地利用规划调整及数据库更新</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6"/>
                <w:lang w:val="en-US" w:eastAsia="zh-CN" w:bidi="ar"/>
              </w:rPr>
              <w:t>一户多宅清理整治专项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2587.39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2584.72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99.90%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永久基本农田核实整改补划和储备区划定</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53.00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7"/>
                <w:lang w:val="en-US" w:eastAsia="zh-CN" w:bidi="ar"/>
              </w:rPr>
              <w:t>自然资源价格体系建设</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0.00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A03</w:t>
            </w:r>
            <w:r>
              <w:rPr>
                <w:rStyle w:val="6"/>
                <w:lang w:val="en-US" w:eastAsia="zh-CN" w:bidi="ar"/>
              </w:rPr>
              <w:t>办公设备购置</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2.36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2.05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86.94%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B01</w:t>
            </w:r>
            <w:r>
              <w:rPr>
                <w:rStyle w:val="7"/>
                <w:lang w:val="en-US" w:eastAsia="zh-CN" w:bidi="ar"/>
              </w:rPr>
              <w:t>土地开发整理工作经费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270.00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269.50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99.81%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B01</w:t>
            </w:r>
            <w:r>
              <w:rPr>
                <w:rStyle w:val="7"/>
                <w:lang w:val="en-US" w:eastAsia="zh-CN" w:bidi="ar"/>
              </w:rPr>
              <w:t>土地收储中心营运经费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12.60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12.60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B02</w:t>
            </w:r>
            <w:r>
              <w:rPr>
                <w:rStyle w:val="6"/>
                <w:lang w:val="en-US" w:eastAsia="zh-CN" w:bidi="ar"/>
              </w:rPr>
              <w:t>地质灾害防治经费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660.00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296.70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44.95%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B02</w:t>
            </w:r>
            <w:r>
              <w:rPr>
                <w:rStyle w:val="7"/>
                <w:lang w:val="en-US" w:eastAsia="zh-CN" w:bidi="ar"/>
              </w:rPr>
              <w:t>废弃矿山治理</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71.85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18.45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B02</w:t>
            </w:r>
            <w:r>
              <w:rPr>
                <w:rStyle w:val="7"/>
                <w:lang w:val="en-US" w:eastAsia="zh-CN" w:bidi="ar"/>
              </w:rPr>
              <w:t>支农资金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29.58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29.58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B02</w:t>
            </w:r>
            <w:r>
              <w:rPr>
                <w:rStyle w:val="7"/>
                <w:lang w:val="en-US" w:eastAsia="zh-CN" w:bidi="ar"/>
              </w:rPr>
              <w:t>执法巡查、违法案件查处及国土法律宣传经费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31.50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31.50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A02</w:t>
            </w:r>
            <w:r>
              <w:rPr>
                <w:rStyle w:val="6"/>
                <w:lang w:val="en-US" w:eastAsia="zh-CN" w:bidi="ar"/>
              </w:rPr>
              <w:t>耕地保护补偿以奖代补资金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1452.40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1452.40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2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C02</w:t>
            </w:r>
            <w:r>
              <w:rPr>
                <w:rStyle w:val="6"/>
                <w:lang w:val="en-US" w:eastAsia="zh-CN" w:bidi="ar"/>
              </w:rPr>
              <w:t>森工退休人员经费</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12.80 </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 xml:space="preserve">11.52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01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Arial" w:eastAsia="仿宋_GB2312" w:cs="仿宋_GB2312"/>
                <w:b/>
                <w:i w:val="0"/>
                <w:color w:val="000000"/>
                <w:sz w:val="20"/>
                <w:szCs w:val="20"/>
                <w:u w:val="none"/>
              </w:rPr>
            </w:pPr>
            <w:r>
              <w:rPr>
                <w:rFonts w:hint="default" w:ascii="仿宋_GB2312" w:hAnsi="Arial" w:eastAsia="仿宋_GB2312" w:cs="仿宋_GB2312"/>
                <w:b/>
                <w:i w:val="0"/>
                <w:color w:val="000000"/>
                <w:kern w:val="0"/>
                <w:sz w:val="20"/>
                <w:szCs w:val="20"/>
                <w:u w:val="none"/>
                <w:lang w:val="en-US" w:eastAsia="zh-CN" w:bidi="ar"/>
              </w:rPr>
              <w:t>好</w:t>
            </w:r>
          </w:p>
        </w:tc>
      </w:tr>
    </w:tbl>
    <w:p>
      <w:pPr>
        <w:spacing w:beforeLines="0" w:afterLines="0" w:line="324" w:lineRule="auto"/>
        <w:ind w:firstLine="594"/>
        <w:rPr>
          <w:rFonts w:hint="eastAsia" w:ascii="仿宋" w:hAnsi="仿宋" w:eastAsia="仿宋"/>
          <w:b/>
          <w:color w:val="FF0000"/>
          <w:sz w:val="32"/>
          <w:highlight w:val="white"/>
          <w:lang w:val="en-US"/>
        </w:rPr>
      </w:pPr>
    </w:p>
    <w:p>
      <w:pPr>
        <w:spacing w:beforeLines="0" w:afterLines="0" w:line="324" w:lineRule="auto"/>
        <w:ind w:firstLine="594"/>
        <w:rPr>
          <w:rFonts w:hint="eastAsia" w:ascii="仿宋" w:hAnsi="仿宋" w:eastAsia="仿宋"/>
          <w:color w:val="000000"/>
          <w:sz w:val="32"/>
          <w:highlight w:val="white"/>
          <w:lang w:val="en-US"/>
        </w:rPr>
      </w:pPr>
      <w:r>
        <w:rPr>
          <w:rFonts w:hint="eastAsia" w:ascii="仿宋" w:hAnsi="仿宋" w:eastAsia="仿宋"/>
          <w:b/>
          <w:color w:val="000000"/>
          <w:sz w:val="32"/>
          <w:highlight w:val="white"/>
          <w:lang w:val="en-US"/>
        </w:rPr>
        <w:t>2.单位决算中项目绩效自评结果</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遂昌县自然资源和规划局（</w:t>
      </w:r>
      <w:r>
        <w:rPr>
          <w:rFonts w:hint="eastAsia" w:ascii="仿宋" w:hAnsi="Times New Roman" w:eastAsia="仿宋" w:cs="仿宋"/>
          <w:color w:val="000000"/>
          <w:sz w:val="32"/>
          <w:szCs w:val="32"/>
          <w:highlight w:val="white"/>
          <w:lang w:eastAsia="zh-CN"/>
        </w:rPr>
        <w:t>本级</w:t>
      </w:r>
      <w:r>
        <w:rPr>
          <w:rFonts w:hint="eastAsia" w:ascii="仿宋" w:hAnsi="Times New Roman" w:eastAsia="仿宋" w:cs="仿宋"/>
          <w:color w:val="000000"/>
          <w:sz w:val="32"/>
          <w:szCs w:val="32"/>
          <w:highlight w:val="white"/>
        </w:rPr>
        <w:t>）在</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年度部门算中反映</w:t>
      </w:r>
      <w:r>
        <w:rPr>
          <w:rFonts w:ascii="仿宋" w:hAnsi="Times New Roman" w:eastAsia="仿宋" w:cs="仿宋"/>
          <w:color w:val="000000"/>
          <w:sz w:val="32"/>
          <w:szCs w:val="32"/>
          <w:highlight w:val="white"/>
        </w:rPr>
        <w:t> </w:t>
      </w:r>
      <w:r>
        <w:rPr>
          <w:rFonts w:hint="eastAsia" w:ascii="仿宋" w:hAnsi="Times New Roman" w:eastAsia="仿宋" w:cs="仿宋"/>
          <w:color w:val="000000"/>
          <w:sz w:val="32"/>
          <w:szCs w:val="32"/>
          <w:highlight w:val="white"/>
        </w:rPr>
        <w:t>“A02</w:t>
      </w:r>
      <w:r>
        <w:rPr>
          <w:rFonts w:ascii="仿宋" w:hAnsi="Times New Roman" w:eastAsia="仿宋" w:cs="仿宋"/>
          <w:color w:val="000000"/>
          <w:sz w:val="32"/>
          <w:szCs w:val="32"/>
          <w:highlight w:val="white"/>
        </w:rPr>
        <w:t>森林生态效益补偿资金</w:t>
      </w:r>
      <w:r>
        <w:rPr>
          <w:rFonts w:hint="eastAsia" w:ascii="仿宋" w:hAnsi="Times New Roman" w:eastAsia="仿宋" w:cs="仿宋"/>
          <w:color w:val="000000"/>
          <w:sz w:val="32"/>
          <w:szCs w:val="32"/>
          <w:highlight w:val="white"/>
        </w:rPr>
        <w:t>”及“</w:t>
      </w:r>
      <w:r>
        <w:rPr>
          <w:rFonts w:ascii="仿宋" w:hAnsi="Times New Roman" w:eastAsia="仿宋" w:cs="仿宋"/>
          <w:color w:val="000000"/>
          <w:sz w:val="32"/>
          <w:szCs w:val="32"/>
          <w:highlight w:val="white"/>
        </w:rPr>
        <w:t>A02不动产登记专项经费</w:t>
      </w:r>
      <w:r>
        <w:rPr>
          <w:rFonts w:hint="eastAsia" w:ascii="仿宋" w:hAnsi="Times New Roman" w:eastAsia="仿宋" w:cs="仿宋"/>
          <w:color w:val="000000"/>
          <w:sz w:val="32"/>
          <w:szCs w:val="32"/>
          <w:highlight w:val="white"/>
        </w:rPr>
        <w:t>”项目绩效自评结果。</w:t>
      </w:r>
    </w:p>
    <w:p>
      <w:pPr>
        <w:widowControl/>
        <w:shd w:val="clear" w:color="auto" w:fill="FFFFFF"/>
        <w:spacing w:line="324" w:lineRule="auto"/>
        <w:ind w:firstLine="656" w:firstLineChars="205"/>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A02</w:t>
      </w:r>
      <w:r>
        <w:rPr>
          <w:rFonts w:ascii="仿宋" w:hAnsi="Times New Roman" w:eastAsia="仿宋" w:cs="仿宋"/>
          <w:color w:val="000000"/>
          <w:sz w:val="32"/>
          <w:szCs w:val="32"/>
          <w:highlight w:val="white"/>
        </w:rPr>
        <w:t>森林生态效益补偿资金</w:t>
      </w:r>
      <w:r>
        <w:rPr>
          <w:rFonts w:hint="eastAsia" w:ascii="仿宋" w:hAnsi="Times New Roman" w:eastAsia="仿宋" w:cs="仿宋"/>
          <w:color w:val="000000"/>
          <w:sz w:val="32"/>
          <w:szCs w:val="32"/>
          <w:highlight w:val="white"/>
        </w:rPr>
        <w:t>项目绩效自评综述：根据年初设定的绩效目标，项目自评得分100分，自评结论为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优</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。项目全年预算数为9,247.56万元，执行数为9,018.16万元，完成预算的98</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绩效目标完成情况：维持国家级公益林面积57.5039万亩，地方公益林面171.1942万亩。多措并举，截止2020年底，全县累计建成优质林分189.15万亩，其中2020年当年新增3.89万亩。发现的问题及原因：1、护林员管护费用滞后。随着我县社会经济的发展，人们对公益林的保护更加重视，随着社会劳动力工资不断提高，生态公益林管护费用相对滞后，影响了护林员的工作积极性，对生态公益林护林员队伍建设产生了一定的影响。2、资金管理有待进一步完善。项目资金支付时相关佐证料料保持完整性。下一步改进措施：1、加强护林员业务知识学习和野外作业培训，提高护林员巡查定位手机使用效率，为更好的管护遂昌县森林资源作保障。2、根据我县生态公益林的分布情况，结合各乡镇的管护实际，进一步完善护林员队伍，逐步提高护林员酬劳。3、加快组织公益林各项目实施，加强公益林公共管护费和管理费使用规范管理，仔细做好佐证材料的收集工作，加强资金支付材料完整性。</w:t>
      </w:r>
    </w:p>
    <w:p>
      <w:pPr>
        <w:autoSpaceDE w:val="0"/>
        <w:autoSpaceDN w:val="0"/>
        <w:adjustRightInd w:val="0"/>
        <w:spacing w:line="324" w:lineRule="auto"/>
        <w:rPr>
          <w:rFonts w:ascii="仿宋" w:hAnsi="Times New Roman" w:eastAsia="仿宋" w:cs="仿宋"/>
          <w:color w:val="000000"/>
          <w:sz w:val="32"/>
          <w:szCs w:val="32"/>
          <w:highlight w:val="white"/>
        </w:rPr>
      </w:pPr>
    </w:p>
    <w:tbl>
      <w:tblPr>
        <w:tblStyle w:val="4"/>
        <w:tblW w:w="8965" w:type="dxa"/>
        <w:tblInd w:w="-73" w:type="dxa"/>
        <w:tblLayout w:type="fixed"/>
        <w:tblCellMar>
          <w:top w:w="0" w:type="dxa"/>
          <w:left w:w="0" w:type="dxa"/>
          <w:bottom w:w="0" w:type="dxa"/>
          <w:right w:w="0" w:type="dxa"/>
        </w:tblCellMar>
      </w:tblPr>
      <w:tblGrid>
        <w:gridCol w:w="458"/>
        <w:gridCol w:w="492"/>
        <w:gridCol w:w="885"/>
        <w:gridCol w:w="108"/>
        <w:gridCol w:w="1470"/>
        <w:gridCol w:w="188"/>
        <w:gridCol w:w="1273"/>
        <w:gridCol w:w="1227"/>
        <w:gridCol w:w="792"/>
        <w:gridCol w:w="725"/>
        <w:gridCol w:w="340"/>
        <w:gridCol w:w="1007"/>
      </w:tblGrid>
      <w:tr>
        <w:tblPrEx>
          <w:tblCellMar>
            <w:top w:w="0" w:type="dxa"/>
            <w:left w:w="0" w:type="dxa"/>
            <w:bottom w:w="0" w:type="dxa"/>
            <w:right w:w="0" w:type="dxa"/>
          </w:tblCellMar>
        </w:tblPrEx>
        <w:trPr>
          <w:trHeight w:val="450" w:hRule="atLeast"/>
        </w:trPr>
        <w:tc>
          <w:tcPr>
            <w:tcW w:w="8965" w:type="dxa"/>
            <w:gridSpan w:val="12"/>
            <w:tcBorders>
              <w:top w:val="nil"/>
              <w:left w:val="nil"/>
              <w:bottom w:val="nil"/>
              <w:right w:val="nil"/>
            </w:tcBorders>
            <w:shd w:val="clear" w:color="auto" w:fill="FFFFFF"/>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spacing w:val="7"/>
                <w:kern w:val="0"/>
                <w:sz w:val="36"/>
                <w:szCs w:val="36"/>
              </w:rPr>
            </w:pPr>
            <w:r>
              <w:rPr>
                <w:rFonts w:ascii="方正小标宋简体" w:hAnsi="方正小标宋简体"/>
                <w:spacing w:val="7"/>
                <w:kern w:val="0"/>
                <w:sz w:val="36"/>
                <w:szCs w:val="36"/>
              </w:rPr>
              <w:t>项目支出绩效自评表（参考表式）</w:t>
            </w:r>
          </w:p>
        </w:tc>
      </w:tr>
      <w:tr>
        <w:tblPrEx>
          <w:tblCellMar>
            <w:top w:w="0" w:type="dxa"/>
            <w:left w:w="0" w:type="dxa"/>
            <w:bottom w:w="0" w:type="dxa"/>
            <w:right w:w="0" w:type="dxa"/>
          </w:tblCellMar>
        </w:tblPrEx>
        <w:trPr>
          <w:trHeight w:val="195" w:hRule="atLeast"/>
        </w:trPr>
        <w:tc>
          <w:tcPr>
            <w:tcW w:w="8965" w:type="dxa"/>
            <w:gridSpan w:val="12"/>
            <w:tcBorders>
              <w:top w:val="nil"/>
              <w:left w:val="nil"/>
              <w:bottom w:val="nil"/>
              <w:right w:val="nil"/>
            </w:tcBorders>
            <w:shd w:val="clear" w:color="auto" w:fill="FFFFFF"/>
            <w:tcMar>
              <w:top w:w="0" w:type="dxa"/>
              <w:left w:w="105" w:type="dxa"/>
              <w:bottom w:w="0" w:type="dxa"/>
              <w:right w:w="105" w:type="dxa"/>
            </w:tcMar>
          </w:tcPr>
          <w:p>
            <w:pPr>
              <w:widowControl/>
              <w:wordWrap w:val="0"/>
              <w:spacing w:line="240" w:lineRule="atLeast"/>
              <w:jc w:val="center"/>
              <w:rPr>
                <w:rFonts w:ascii="宋体" w:hAnsi="宋体"/>
                <w:spacing w:val="7"/>
                <w:kern w:val="0"/>
                <w:sz w:val="18"/>
                <w:szCs w:val="18"/>
              </w:rPr>
            </w:pPr>
            <w:r>
              <w:rPr>
                <w:rFonts w:hint="eastAsia" w:ascii="宋体" w:hAnsi="宋体"/>
                <w:spacing w:val="7"/>
                <w:kern w:val="0"/>
                <w:sz w:val="18"/>
                <w:szCs w:val="18"/>
              </w:rPr>
              <w:t>（ 2020年度）</w:t>
            </w: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项目名称</w:t>
            </w:r>
          </w:p>
        </w:tc>
        <w:tc>
          <w:tcPr>
            <w:tcW w:w="8015" w:type="dxa"/>
            <w:gridSpan w:val="10"/>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sz w:val="24"/>
                <w:szCs w:val="24"/>
              </w:rPr>
              <w:t> </w:t>
            </w:r>
            <w:r>
              <w:rPr>
                <w:rFonts w:hint="eastAsia" w:ascii="仿宋_GB2312"/>
                <w:sz w:val="24"/>
                <w:szCs w:val="24"/>
              </w:rPr>
              <w:t>A02</w:t>
            </w:r>
            <w:r>
              <w:rPr>
                <w:rFonts w:ascii="仿宋_GB2312"/>
                <w:sz w:val="24"/>
                <w:szCs w:val="24"/>
              </w:rPr>
              <w:t>森林生态效益补偿资金</w:t>
            </w:r>
          </w:p>
        </w:tc>
      </w:tr>
      <w:tr>
        <w:tblPrEx>
          <w:tblCellMar>
            <w:top w:w="0" w:type="dxa"/>
            <w:left w:w="0" w:type="dxa"/>
            <w:bottom w:w="0" w:type="dxa"/>
            <w:right w:w="0" w:type="dxa"/>
          </w:tblCellMar>
        </w:tblPrEx>
        <w:trPr>
          <w:trHeight w:val="748"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主管部门</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ascii="仿宋_GB2312" w:hAnsi="仿宋_GB2312"/>
                <w:spacing w:val="7"/>
                <w:kern w:val="0"/>
                <w:sz w:val="24"/>
                <w:szCs w:val="24"/>
              </w:rPr>
            </w:pPr>
            <w:r>
              <w:rPr>
                <w:rFonts w:ascii="仿宋_GB2312"/>
                <w:sz w:val="24"/>
                <w:szCs w:val="24"/>
              </w:rPr>
              <w:t>遂昌县自然资源和规划局</w:t>
            </w:r>
          </w:p>
        </w:tc>
        <w:tc>
          <w:tcPr>
            <w:tcW w:w="12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实施单位</w:t>
            </w:r>
          </w:p>
        </w:tc>
        <w:tc>
          <w:tcPr>
            <w:tcW w:w="2864"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40" w:lineRule="exact"/>
              <w:rPr>
                <w:rFonts w:ascii="仿宋_GB2312" w:hAnsi="仿宋_GB2312"/>
                <w:spacing w:val="7"/>
                <w:kern w:val="0"/>
                <w:sz w:val="24"/>
                <w:szCs w:val="24"/>
              </w:rPr>
            </w:pPr>
            <w:r>
              <w:rPr>
                <w:rFonts w:ascii="仿宋_GB2312"/>
                <w:sz w:val="24"/>
                <w:szCs w:val="24"/>
              </w:rPr>
              <w:t>遂昌县自然资源和规划局</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项目资金（万元）</w:t>
            </w:r>
          </w:p>
        </w:tc>
        <w:tc>
          <w:tcPr>
            <w:tcW w:w="246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c>
          <w:tcPr>
            <w:tcW w:w="146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年初预算数</w:t>
            </w:r>
          </w:p>
        </w:tc>
        <w:tc>
          <w:tcPr>
            <w:tcW w:w="12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全年预算数</w:t>
            </w:r>
          </w:p>
        </w:tc>
        <w:tc>
          <w:tcPr>
            <w:tcW w:w="1857"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全年执行数</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执行率</w:t>
            </w:r>
          </w:p>
        </w:tc>
      </w:tr>
      <w:tr>
        <w:tblPrEx>
          <w:tblCellMar>
            <w:top w:w="0" w:type="dxa"/>
            <w:left w:w="0" w:type="dxa"/>
            <w:bottom w:w="0" w:type="dxa"/>
            <w:right w:w="0" w:type="dxa"/>
          </w:tblCellMar>
        </w:tblPrEx>
        <w:trPr>
          <w:trHeight w:val="397"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6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年度资金总额</w:t>
            </w:r>
          </w:p>
        </w:tc>
        <w:tc>
          <w:tcPr>
            <w:tcW w:w="146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z w:val="24"/>
                <w:szCs w:val="24"/>
              </w:rPr>
              <w:t>9200.72</w:t>
            </w:r>
          </w:p>
        </w:tc>
        <w:tc>
          <w:tcPr>
            <w:tcW w:w="12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pacing w:val="7"/>
                <w:kern w:val="0"/>
                <w:sz w:val="24"/>
                <w:szCs w:val="24"/>
              </w:rPr>
              <w:t>9247.56</w:t>
            </w:r>
          </w:p>
        </w:tc>
        <w:tc>
          <w:tcPr>
            <w:tcW w:w="1857"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z w:val="24"/>
                <w:szCs w:val="24"/>
              </w:rPr>
              <w:t>9018.16</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pacing w:val="7"/>
                <w:kern w:val="0"/>
                <w:sz w:val="24"/>
                <w:szCs w:val="24"/>
              </w:rPr>
              <w:t>98%</w:t>
            </w:r>
          </w:p>
        </w:tc>
      </w:tr>
      <w:tr>
        <w:tblPrEx>
          <w:tblCellMar>
            <w:top w:w="0" w:type="dxa"/>
            <w:left w:w="0" w:type="dxa"/>
            <w:bottom w:w="0" w:type="dxa"/>
            <w:right w:w="0" w:type="dxa"/>
          </w:tblCellMar>
        </w:tblPrEx>
        <w:trPr>
          <w:trHeight w:val="397"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6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其中：当年财政拨款</w:t>
            </w:r>
          </w:p>
        </w:tc>
        <w:tc>
          <w:tcPr>
            <w:tcW w:w="146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z w:val="24"/>
                <w:szCs w:val="24"/>
              </w:rPr>
              <w:t>8471.85</w:t>
            </w:r>
          </w:p>
        </w:tc>
        <w:tc>
          <w:tcPr>
            <w:tcW w:w="12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z w:val="24"/>
                <w:szCs w:val="24"/>
              </w:rPr>
              <w:t>8471.85</w:t>
            </w:r>
          </w:p>
        </w:tc>
        <w:tc>
          <w:tcPr>
            <w:tcW w:w="1857"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z w:val="24"/>
                <w:szCs w:val="24"/>
              </w:rPr>
              <w:t>8471.85</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宋体" w:hAnsi="宋体" w:cs="宋体"/>
                <w:spacing w:val="7"/>
                <w:kern w:val="0"/>
                <w:sz w:val="24"/>
                <w:szCs w:val="24"/>
              </w:rPr>
            </w:pPr>
            <w:r>
              <w:rPr>
                <w:rFonts w:hint="eastAsia" w:ascii="宋体" w:hAnsi="宋体" w:eastAsia="宋体" w:cs="宋体"/>
                <w:spacing w:val="7"/>
                <w:kern w:val="0"/>
                <w:sz w:val="24"/>
                <w:szCs w:val="24"/>
              </w:rPr>
              <w:t>100%</w:t>
            </w:r>
          </w:p>
        </w:tc>
      </w:tr>
      <w:tr>
        <w:tblPrEx>
          <w:tblCellMar>
            <w:top w:w="0" w:type="dxa"/>
            <w:left w:w="0" w:type="dxa"/>
            <w:bottom w:w="0" w:type="dxa"/>
            <w:right w:w="0" w:type="dxa"/>
          </w:tblCellMar>
        </w:tblPrEx>
        <w:trPr>
          <w:trHeight w:val="397"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6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 xml:space="preserve">      上年结转资金</w:t>
            </w:r>
          </w:p>
        </w:tc>
        <w:tc>
          <w:tcPr>
            <w:tcW w:w="146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p>
        </w:tc>
        <w:tc>
          <w:tcPr>
            <w:tcW w:w="12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pacing w:val="7"/>
                <w:kern w:val="0"/>
                <w:sz w:val="24"/>
                <w:szCs w:val="24"/>
              </w:rPr>
              <w:t>775.71</w:t>
            </w:r>
          </w:p>
        </w:tc>
        <w:tc>
          <w:tcPr>
            <w:tcW w:w="1857"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cs="宋体"/>
                <w:spacing w:val="7"/>
                <w:kern w:val="0"/>
                <w:sz w:val="24"/>
                <w:szCs w:val="24"/>
              </w:rPr>
            </w:pPr>
            <w:r>
              <w:rPr>
                <w:rFonts w:hint="eastAsia" w:ascii="宋体" w:hAnsi="宋体" w:eastAsia="宋体" w:cs="宋体"/>
                <w:spacing w:val="7"/>
                <w:kern w:val="0"/>
                <w:sz w:val="24"/>
                <w:szCs w:val="24"/>
              </w:rPr>
              <w:t>546.31</w:t>
            </w: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宋体" w:hAnsi="宋体" w:cs="宋体"/>
                <w:spacing w:val="7"/>
                <w:kern w:val="0"/>
                <w:sz w:val="24"/>
                <w:szCs w:val="24"/>
              </w:rPr>
            </w:pPr>
            <w:r>
              <w:rPr>
                <w:rFonts w:hint="eastAsia" w:ascii="宋体" w:hAnsi="宋体" w:eastAsia="宋体" w:cs="宋体"/>
                <w:spacing w:val="7"/>
                <w:kern w:val="0"/>
                <w:sz w:val="24"/>
                <w:szCs w:val="24"/>
              </w:rPr>
              <w:t>70.43%</w:t>
            </w:r>
          </w:p>
        </w:tc>
      </w:tr>
      <w:tr>
        <w:tblPrEx>
          <w:tblCellMar>
            <w:top w:w="0" w:type="dxa"/>
            <w:left w:w="0" w:type="dxa"/>
            <w:bottom w:w="0" w:type="dxa"/>
            <w:right w:w="0" w:type="dxa"/>
          </w:tblCellMar>
        </w:tblPrEx>
        <w:trPr>
          <w:trHeight w:val="397"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63"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 xml:space="preserve">  其他资金</w:t>
            </w:r>
          </w:p>
        </w:tc>
        <w:tc>
          <w:tcPr>
            <w:tcW w:w="1461"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c>
          <w:tcPr>
            <w:tcW w:w="122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c>
          <w:tcPr>
            <w:tcW w:w="1857"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c>
          <w:tcPr>
            <w:tcW w:w="100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p>
        </w:tc>
      </w:tr>
      <w:tr>
        <w:tblPrEx>
          <w:tblCellMar>
            <w:top w:w="0" w:type="dxa"/>
            <w:left w:w="0" w:type="dxa"/>
            <w:bottom w:w="0" w:type="dxa"/>
            <w:right w:w="0" w:type="dxa"/>
          </w:tblCellMar>
        </w:tblPrEx>
        <w:trPr>
          <w:trHeight w:val="397" w:hRule="atLeast"/>
        </w:trPr>
        <w:tc>
          <w:tcPr>
            <w:tcW w:w="950" w:type="dxa"/>
            <w:gridSpan w:val="2"/>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预期目标</w:t>
            </w:r>
          </w:p>
        </w:tc>
        <w:tc>
          <w:tcPr>
            <w:tcW w:w="4091"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实际完成情况</w:t>
            </w:r>
          </w:p>
        </w:tc>
      </w:tr>
      <w:tr>
        <w:tblPrEx>
          <w:tblCellMar>
            <w:top w:w="0" w:type="dxa"/>
            <w:left w:w="0" w:type="dxa"/>
            <w:bottom w:w="0" w:type="dxa"/>
            <w:right w:w="0" w:type="dxa"/>
          </w:tblCellMar>
        </w:tblPrEx>
        <w:trPr>
          <w:trHeight w:val="2007" w:hRule="atLeast"/>
        </w:trPr>
        <w:tc>
          <w:tcPr>
            <w:tcW w:w="950" w:type="dxa"/>
            <w:gridSpan w:val="2"/>
            <w:vMerge w:val="continue"/>
            <w:tcBorders>
              <w:top w:val="nil"/>
              <w:left w:val="single" w:color="auto" w:sz="6" w:space="0"/>
              <w:bottom w:val="single" w:color="auto" w:sz="4" w:space="0"/>
              <w:right w:val="single" w:color="auto" w:sz="6" w:space="0"/>
            </w:tcBorders>
            <w:vAlign w:val="center"/>
          </w:tcPr>
          <w:p>
            <w:pPr>
              <w:widowControl/>
              <w:jc w:val="left"/>
              <w:rPr>
                <w:rFonts w:ascii="仿宋_GB2312" w:hAnsi="仿宋_GB2312"/>
                <w:spacing w:val="7"/>
                <w:kern w:val="0"/>
                <w:sz w:val="24"/>
                <w:szCs w:val="24"/>
              </w:rPr>
            </w:pPr>
          </w:p>
        </w:tc>
        <w:tc>
          <w:tcPr>
            <w:tcW w:w="3924" w:type="dxa"/>
            <w:gridSpan w:val="5"/>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rPr>
                <w:rFonts w:ascii="宋体" w:hAnsi="宋体" w:cs="宋体"/>
                <w:spacing w:val="7"/>
                <w:kern w:val="0"/>
              </w:rPr>
            </w:pPr>
            <w:r>
              <w:rPr>
                <w:rFonts w:hint="eastAsia" w:ascii="宋体" w:hAnsi="宋体" w:eastAsia="宋体" w:cs="宋体"/>
                <w:szCs w:val="21"/>
              </w:rPr>
              <w:t>通过加大封育改造力度，加强林业有害生物和森林火灾防控工作，进一步加强森林生态及生物多样性保护，加大库区、饮用水源区、主要干线两侧、城镇周边等地段的森林植被保护力度，建设优质高效林分，全面提升森林质量和效益。</w:t>
            </w:r>
          </w:p>
        </w:tc>
        <w:tc>
          <w:tcPr>
            <w:tcW w:w="4091" w:type="dxa"/>
            <w:gridSpan w:val="5"/>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shd w:val="clear" w:color="auto" w:fill="FFFFFF"/>
              <w:spacing w:line="300" w:lineRule="exact"/>
              <w:jc w:val="left"/>
              <w:rPr>
                <w:rFonts w:ascii="宋体" w:hAnsi="宋体" w:cs="宋体"/>
              </w:rPr>
            </w:pPr>
            <w:r>
              <w:rPr>
                <w:rFonts w:hint="eastAsia" w:ascii="宋体" w:hAnsi="宋体" w:eastAsia="宋体" w:cs="宋体"/>
                <w:szCs w:val="21"/>
              </w:rPr>
              <w:t>维持国家级公益林面积57.5039万亩，地方公益林面积171.1942万亩。</w:t>
            </w:r>
          </w:p>
          <w:p>
            <w:pPr>
              <w:widowControl/>
              <w:wordWrap w:val="0"/>
              <w:rPr>
                <w:rFonts w:ascii="宋体" w:hAnsi="宋体" w:cs="宋体"/>
                <w:spacing w:val="7"/>
                <w:kern w:val="0"/>
              </w:rPr>
            </w:pPr>
            <w:r>
              <w:rPr>
                <w:rFonts w:hint="eastAsia" w:ascii="宋体" w:hAnsi="宋体" w:eastAsia="宋体" w:cs="宋体"/>
                <w:szCs w:val="21"/>
              </w:rPr>
              <w:t>多措并举，截止2020年底，全县累计建成优质林分189.15万亩，其中2020年当年新增3.89万亩。</w:t>
            </w:r>
          </w:p>
        </w:tc>
      </w:tr>
      <w:tr>
        <w:tblPrEx>
          <w:tblCellMar>
            <w:top w:w="0" w:type="dxa"/>
            <w:left w:w="0" w:type="dxa"/>
            <w:bottom w:w="0" w:type="dxa"/>
            <w:right w:w="0" w:type="dxa"/>
          </w:tblCellMar>
        </w:tblPrEx>
        <w:trPr>
          <w:trHeight w:val="540" w:hRule="atLeast"/>
        </w:trPr>
        <w:tc>
          <w:tcPr>
            <w:tcW w:w="458" w:type="dxa"/>
            <w:vMerge w:val="restart"/>
            <w:tcBorders>
              <w:top w:val="single" w:color="auto" w:sz="4" w:space="0"/>
              <w:left w:val="single" w:color="auto" w:sz="4" w:space="0"/>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绩效指标</w:t>
            </w:r>
          </w:p>
        </w:tc>
        <w:tc>
          <w:tcPr>
            <w:tcW w:w="4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一级指标</w:t>
            </w:r>
          </w:p>
        </w:tc>
        <w:tc>
          <w:tcPr>
            <w:tcW w:w="993" w:type="dxa"/>
            <w:gridSpan w:val="2"/>
            <w:tcBorders>
              <w:top w:val="single" w:color="auto" w:sz="4" w:space="0"/>
              <w:left w:val="single" w:color="auto" w:sz="4" w:space="0"/>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二级指标</w:t>
            </w:r>
          </w:p>
        </w:tc>
        <w:tc>
          <w:tcPr>
            <w:tcW w:w="1658" w:type="dxa"/>
            <w:gridSpan w:val="2"/>
            <w:tcBorders>
              <w:top w:val="single" w:color="auto" w:sz="4"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三级指标</w:t>
            </w:r>
          </w:p>
        </w:tc>
        <w:tc>
          <w:tcPr>
            <w:tcW w:w="1273" w:type="dxa"/>
            <w:tcBorders>
              <w:top w:val="single" w:color="auto" w:sz="4"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年度</w:t>
            </w:r>
          </w:p>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指标值</w:t>
            </w:r>
          </w:p>
        </w:tc>
        <w:tc>
          <w:tcPr>
            <w:tcW w:w="1227" w:type="dxa"/>
            <w:tcBorders>
              <w:top w:val="single" w:color="auto" w:sz="4"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实际</w:t>
            </w:r>
          </w:p>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完成值</w:t>
            </w:r>
          </w:p>
        </w:tc>
        <w:tc>
          <w:tcPr>
            <w:tcW w:w="792" w:type="dxa"/>
            <w:tcBorders>
              <w:top w:val="single" w:color="auto" w:sz="4"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权重</w:t>
            </w:r>
          </w:p>
        </w:tc>
        <w:tc>
          <w:tcPr>
            <w:tcW w:w="725" w:type="dxa"/>
            <w:tcBorders>
              <w:top w:val="single" w:color="auto" w:sz="4"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得分</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偏差原因分析及改进措施</w:t>
            </w:r>
          </w:p>
        </w:tc>
      </w:tr>
      <w:tr>
        <w:tblPrEx>
          <w:tblCellMar>
            <w:top w:w="0" w:type="dxa"/>
            <w:left w:w="0" w:type="dxa"/>
            <w:bottom w:w="0" w:type="dxa"/>
            <w:right w:w="0" w:type="dxa"/>
          </w:tblCellMar>
        </w:tblPrEx>
        <w:trPr>
          <w:trHeight w:val="1071" w:hRule="atLeast"/>
        </w:trPr>
        <w:tc>
          <w:tcPr>
            <w:tcW w:w="458"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仿宋_GB2312"/>
                <w:spacing w:val="7"/>
                <w:kern w:val="0"/>
                <w:sz w:val="24"/>
                <w:szCs w:val="24"/>
              </w:rPr>
            </w:pPr>
          </w:p>
        </w:tc>
        <w:tc>
          <w:tcPr>
            <w:tcW w:w="492" w:type="dxa"/>
            <w:vMerge w:val="restart"/>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产出指标</w:t>
            </w:r>
          </w:p>
        </w:tc>
        <w:tc>
          <w:tcPr>
            <w:tcW w:w="993" w:type="dxa"/>
            <w:gridSpan w:val="2"/>
            <w:vMerge w:val="restart"/>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数量</w:t>
            </w:r>
          </w:p>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指标</w:t>
            </w: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国有国家级公益林管护面积（万亩）：</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5.7796</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5.7796</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20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20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1353" w:hRule="atLeast"/>
        </w:trPr>
        <w:tc>
          <w:tcPr>
            <w:tcW w:w="458"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集体和个人所有国家级公益林管护面积（万亩）</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51.7243</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51.7243</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20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20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996" w:hRule="atLeast"/>
        </w:trPr>
        <w:tc>
          <w:tcPr>
            <w:tcW w:w="458"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tcBorders>
              <w:top w:val="nil"/>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时效</w:t>
            </w:r>
          </w:p>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指标</w:t>
            </w: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国家级公益林当期任务完成率（%）</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≥90%</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100%</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1638" w:hRule="atLeast"/>
        </w:trPr>
        <w:tc>
          <w:tcPr>
            <w:tcW w:w="458"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tcBorders>
              <w:top w:val="nil"/>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成本</w:t>
            </w:r>
          </w:p>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指标</w:t>
            </w: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国有国家级公益林管护补助标准（元/亩）</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10</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10</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仿宋_GB2312"/>
                <w:spacing w:val="7"/>
                <w:kern w:val="0"/>
                <w:sz w:val="24"/>
                <w:szCs w:val="24"/>
              </w:rPr>
            </w:pPr>
          </w:p>
        </w:tc>
        <w:tc>
          <w:tcPr>
            <w:tcW w:w="492" w:type="dxa"/>
            <w:vMerge w:val="restart"/>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效益指标</w:t>
            </w:r>
          </w:p>
        </w:tc>
        <w:tc>
          <w:tcPr>
            <w:tcW w:w="993"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经济效益指标</w:t>
            </w: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18"/>
                <w:szCs w:val="18"/>
              </w:rPr>
            </w:pPr>
            <w:r>
              <w:rPr>
                <w:rFonts w:ascii="仿宋_GB2312" w:hAnsi="仿宋_GB2312"/>
                <w:spacing w:val="7"/>
                <w:kern w:val="0"/>
                <w:sz w:val="18"/>
                <w:szCs w:val="18"/>
              </w:rPr>
              <w:t>提供管护岗位带动就业人数（人）</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115</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115</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生态效益指标</w:t>
            </w: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国家级公益林对生态环境改善情况（是否明显）</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是</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是</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300" w:hRule="atLeast"/>
        </w:trPr>
        <w:tc>
          <w:tcPr>
            <w:tcW w:w="458" w:type="dxa"/>
            <w:vMerge w:val="restart"/>
            <w:tcBorders>
              <w:top w:val="single" w:color="auto" w:sz="4" w:space="0"/>
              <w:left w:val="single" w:color="auto" w:sz="6" w:space="0"/>
              <w:bottom w:val="single" w:color="auto" w:sz="4" w:space="0"/>
              <w:right w:val="single" w:color="auto" w:sz="4" w:space="0"/>
            </w:tcBorders>
            <w:shd w:val="clear" w:color="auto" w:fill="FFFFFF"/>
            <w:vAlign w:val="center"/>
          </w:tcPr>
          <w:p>
            <w:pPr>
              <w:widowControl/>
              <w:jc w:val="left"/>
              <w:rPr>
                <w:rFonts w:ascii="仿宋_GB2312" w:hAnsi="仿宋_GB2312"/>
                <w:spacing w:val="7"/>
                <w:kern w:val="0"/>
                <w:sz w:val="24"/>
                <w:szCs w:val="24"/>
              </w:rPr>
            </w:pPr>
          </w:p>
        </w:tc>
        <w:tc>
          <w:tcPr>
            <w:tcW w:w="492"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tcBorders>
              <w:top w:val="nil"/>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可持续影响指标</w:t>
            </w: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国家级公益林保障经济可持续发展（是否</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是</w:t>
            </w:r>
            <w:r>
              <w:rPr>
                <w:rFonts w:hint="eastAsia" w:ascii="宋体" w:hAnsi="宋体" w:eastAsia="宋体" w:cs="宋体"/>
                <w:spacing w:val="7"/>
                <w:kern w:val="0"/>
                <w:sz w:val="24"/>
                <w:szCs w:val="24"/>
              </w:rPr>
              <w:t> </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是</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1830" w:hRule="atLeast"/>
        </w:trPr>
        <w:tc>
          <w:tcPr>
            <w:tcW w:w="458" w:type="dxa"/>
            <w:vMerge w:val="continue"/>
            <w:tcBorders>
              <w:top w:val="single" w:color="auto" w:sz="4" w:space="0"/>
              <w:left w:val="single" w:color="auto" w:sz="6" w:space="0"/>
              <w:bottom w:val="nil"/>
              <w:right w:val="single" w:color="auto" w:sz="4" w:space="0"/>
            </w:tcBorders>
            <w:vAlign w:val="center"/>
          </w:tcPr>
          <w:p>
            <w:pPr>
              <w:widowControl/>
              <w:jc w:val="left"/>
              <w:rPr>
                <w:rFonts w:ascii="仿宋_GB2312" w:hAnsi="仿宋_GB2312"/>
                <w:spacing w:val="7"/>
                <w:kern w:val="0"/>
                <w:sz w:val="24"/>
                <w:szCs w:val="24"/>
              </w:rPr>
            </w:pPr>
          </w:p>
        </w:tc>
        <w:tc>
          <w:tcPr>
            <w:tcW w:w="4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满意度</w:t>
            </w:r>
          </w:p>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指标</w:t>
            </w:r>
          </w:p>
        </w:tc>
        <w:tc>
          <w:tcPr>
            <w:tcW w:w="993" w:type="dxa"/>
            <w:gridSpan w:val="2"/>
            <w:tcBorders>
              <w:top w:val="nil"/>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服务对象满意度指标</w:t>
            </w:r>
          </w:p>
        </w:tc>
        <w:tc>
          <w:tcPr>
            <w:tcW w:w="1658"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4"/>
                <w:szCs w:val="24"/>
              </w:rPr>
            </w:pPr>
            <w:r>
              <w:rPr>
                <w:rFonts w:ascii="仿宋_GB2312" w:hAnsi="仿宋_GB2312"/>
                <w:spacing w:val="7"/>
                <w:kern w:val="0"/>
                <w:sz w:val="24"/>
                <w:szCs w:val="24"/>
              </w:rPr>
              <w:t>国家级公益林管护员满意度（%）</w:t>
            </w:r>
          </w:p>
        </w:tc>
        <w:tc>
          <w:tcPr>
            <w:tcW w:w="1273"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≥90%</w:t>
            </w:r>
          </w:p>
        </w:tc>
        <w:tc>
          <w:tcPr>
            <w:tcW w:w="1227"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≥95%</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10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632" w:hRule="atLeast"/>
        </w:trPr>
        <w:tc>
          <w:tcPr>
            <w:tcW w:w="6101"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总分</w:t>
            </w:r>
          </w:p>
        </w:tc>
        <w:tc>
          <w:tcPr>
            <w:tcW w:w="792"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100</w:t>
            </w:r>
          </w:p>
        </w:tc>
        <w:tc>
          <w:tcPr>
            <w:tcW w:w="72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sz w:val="24"/>
                <w:szCs w:val="24"/>
              </w:rPr>
              <w:t>100</w:t>
            </w:r>
          </w:p>
        </w:tc>
        <w:tc>
          <w:tcPr>
            <w:tcW w:w="134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1815"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自评结论</w:t>
            </w:r>
          </w:p>
        </w:tc>
        <w:tc>
          <w:tcPr>
            <w:tcW w:w="4266" w:type="dxa"/>
            <w:gridSpan w:val="5"/>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color w:val="000000"/>
                <w:kern w:val="0"/>
                <w:sz w:val="24"/>
                <w:szCs w:val="24"/>
              </w:rPr>
              <w:t>优</w:t>
            </w:r>
            <w:r>
              <w:rPr>
                <w:rFonts w:hint="eastAsia" w:ascii="MS Mincho" w:hAnsi="MS Mincho" w:eastAsia="MS Mincho" w:cs="MS Mincho"/>
                <w:color w:val="000000"/>
                <w:kern w:val="0"/>
                <w:sz w:val="24"/>
                <w:szCs w:val="24"/>
              </w:rPr>
              <w:t>☑</w:t>
            </w:r>
            <w:r>
              <w:rPr>
                <w:rFonts w:ascii="仿宋_GB2312" w:hAnsi="仿宋_GB2312"/>
                <w:color w:val="000000"/>
                <w:kern w:val="0"/>
                <w:sz w:val="24"/>
                <w:szCs w:val="24"/>
              </w:rPr>
              <w:t xml:space="preserve">      良□      中□    差□</w:t>
            </w:r>
          </w:p>
        </w:tc>
        <w:tc>
          <w:tcPr>
            <w:tcW w:w="2864" w:type="dxa"/>
            <w:gridSpan w:val="4"/>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color w:val="000000"/>
                <w:kern w:val="0"/>
                <w:sz w:val="24"/>
                <w:szCs w:val="24"/>
              </w:rPr>
              <w:t>总分高于90分（含）的结论为“优”，90～80分（含）为“良”，80～60分（含）为“中”，低于60分为“差”。</w:t>
            </w:r>
          </w:p>
        </w:tc>
      </w:tr>
    </w:tbl>
    <w:p>
      <w:pPr>
        <w:widowControl/>
        <w:shd w:val="clear" w:color="auto" w:fill="FFFFFF"/>
        <w:spacing w:line="324" w:lineRule="auto"/>
        <w:rPr>
          <w:rFonts w:ascii="仿宋" w:hAnsi="Times New Roman" w:eastAsia="仿宋" w:cs="仿宋"/>
          <w:color w:val="000000"/>
          <w:sz w:val="32"/>
          <w:szCs w:val="32"/>
          <w:highlight w:val="white"/>
        </w:rPr>
      </w:pPr>
    </w:p>
    <w:p>
      <w:pPr>
        <w:autoSpaceDE w:val="0"/>
        <w:spacing w:line="324" w:lineRule="auto"/>
        <w:ind w:firstLine="656" w:firstLineChars="205"/>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A02不动产登记专项经费</w:t>
      </w:r>
      <w:r>
        <w:rPr>
          <w:rFonts w:hint="eastAsia" w:ascii="仿宋" w:hAnsi="Times New Roman" w:eastAsia="仿宋" w:cs="仿宋"/>
          <w:color w:val="000000"/>
          <w:sz w:val="32"/>
          <w:szCs w:val="32"/>
          <w:highlight w:val="white"/>
        </w:rPr>
        <w:t>项目绩效自评综述：根据年初设定的绩效目标，项目自评得分94.6分，自评结论为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优</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。项目全年预算数为103.88万元，执行数为91.05万元，完成预算的91.05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。项目绩效目标完成情况：</w:t>
      </w:r>
      <w:r>
        <w:rPr>
          <w:rFonts w:asciiTheme="majorEastAsia" w:hAnsiTheme="majorEastAsia" w:eastAsiaTheme="majorEastAsia"/>
          <w:spacing w:val="7"/>
          <w:kern w:val="0"/>
          <w:sz w:val="22"/>
        </w:rPr>
        <w:t>1</w:t>
      </w:r>
      <w:r>
        <w:rPr>
          <w:rFonts w:ascii="仿宋" w:hAnsi="Times New Roman" w:eastAsia="仿宋" w:cs="仿宋"/>
          <w:color w:val="000000"/>
          <w:sz w:val="32"/>
          <w:szCs w:val="32"/>
          <w:highlight w:val="white"/>
        </w:rPr>
        <w:t>.完成档案电子数据化竞争性磋商签订合同并按照合同进度完成相应电子数据化工作；2.完成不动产权证书证明采购；3.完成不动产登记职业责任险采购；4.已完成档案袋采购；5.完成农房发证专项经费发放</w:t>
      </w:r>
      <w:r>
        <w:rPr>
          <w:rFonts w:hint="eastAsia" w:ascii="仿宋" w:hAnsi="Times New Roman" w:eastAsia="仿宋" w:cs="仿宋"/>
          <w:color w:val="000000"/>
          <w:sz w:val="32"/>
          <w:szCs w:val="32"/>
          <w:highlight w:val="white"/>
        </w:rPr>
        <w:t>。发现的问题及原因：</w:t>
      </w:r>
      <w:r>
        <w:rPr>
          <w:rFonts w:ascii="仿宋" w:hAnsi="Times New Roman" w:eastAsia="仿宋" w:cs="仿宋"/>
          <w:color w:val="000000"/>
          <w:sz w:val="32"/>
          <w:szCs w:val="32"/>
          <w:highlight w:val="white"/>
        </w:rPr>
        <w:t>因档案整理合同规定，整理费用按月结算，档案整理合同存在跨年度的情况，所以档案整理经费并未一次性全部付清，档案数据化成果验收根据合同规定也存在跨年度情况。</w:t>
      </w:r>
      <w:r>
        <w:rPr>
          <w:rFonts w:hint="eastAsia" w:ascii="仿宋" w:hAnsi="Times New Roman" w:eastAsia="仿宋" w:cs="仿宋"/>
          <w:color w:val="000000"/>
          <w:sz w:val="32"/>
          <w:szCs w:val="32"/>
          <w:highlight w:val="white"/>
        </w:rPr>
        <w:t>下一步改进措施：</w:t>
      </w:r>
      <w:r>
        <w:rPr>
          <w:rFonts w:ascii="仿宋" w:hAnsi="Times New Roman" w:eastAsia="仿宋" w:cs="仿宋"/>
          <w:color w:val="000000"/>
          <w:sz w:val="32"/>
          <w:szCs w:val="32"/>
          <w:highlight w:val="white"/>
        </w:rPr>
        <w:t>按进度推进档案整理工作</w:t>
      </w:r>
      <w:r>
        <w:rPr>
          <w:rFonts w:hint="eastAsia" w:ascii="仿宋" w:hAnsi="Times New Roman" w:eastAsia="仿宋" w:cs="仿宋"/>
          <w:color w:val="000000"/>
          <w:sz w:val="32"/>
          <w:szCs w:val="32"/>
          <w:highlight w:val="white"/>
        </w:rPr>
        <w:t>，逐步完善合同。</w:t>
      </w:r>
    </w:p>
    <w:tbl>
      <w:tblPr>
        <w:tblStyle w:val="4"/>
        <w:tblW w:w="9109" w:type="dxa"/>
        <w:tblInd w:w="-73" w:type="dxa"/>
        <w:tblLayout w:type="fixed"/>
        <w:tblCellMar>
          <w:top w:w="0" w:type="dxa"/>
          <w:left w:w="0" w:type="dxa"/>
          <w:bottom w:w="0" w:type="dxa"/>
          <w:right w:w="0" w:type="dxa"/>
        </w:tblCellMar>
      </w:tblPr>
      <w:tblGrid>
        <w:gridCol w:w="458"/>
        <w:gridCol w:w="492"/>
        <w:gridCol w:w="885"/>
        <w:gridCol w:w="108"/>
        <w:gridCol w:w="1354"/>
        <w:gridCol w:w="142"/>
        <w:gridCol w:w="1435"/>
        <w:gridCol w:w="1224"/>
        <w:gridCol w:w="252"/>
        <w:gridCol w:w="543"/>
        <w:gridCol w:w="765"/>
        <w:gridCol w:w="300"/>
        <w:gridCol w:w="1151"/>
      </w:tblGrid>
      <w:tr>
        <w:tblPrEx>
          <w:tblCellMar>
            <w:top w:w="0" w:type="dxa"/>
            <w:left w:w="0" w:type="dxa"/>
            <w:bottom w:w="0" w:type="dxa"/>
            <w:right w:w="0" w:type="dxa"/>
          </w:tblCellMar>
        </w:tblPrEx>
        <w:trPr>
          <w:trHeight w:val="450" w:hRule="atLeast"/>
        </w:trPr>
        <w:tc>
          <w:tcPr>
            <w:tcW w:w="9109" w:type="dxa"/>
            <w:gridSpan w:val="13"/>
            <w:tcBorders>
              <w:top w:val="nil"/>
              <w:left w:val="nil"/>
              <w:bottom w:val="nil"/>
              <w:right w:val="nil"/>
            </w:tcBorders>
            <w:shd w:val="clear" w:color="auto" w:fill="FFFFFF"/>
            <w:tcMar>
              <w:top w:w="0" w:type="dxa"/>
              <w:left w:w="105" w:type="dxa"/>
              <w:bottom w:w="0" w:type="dxa"/>
              <w:right w:w="105" w:type="dxa"/>
            </w:tcMar>
            <w:vAlign w:val="center"/>
          </w:tcPr>
          <w:p>
            <w:pPr>
              <w:widowControl/>
              <w:wordWrap w:val="0"/>
              <w:spacing w:line="315" w:lineRule="atLeast"/>
              <w:jc w:val="center"/>
              <w:rPr>
                <w:rFonts w:ascii="微软雅黑" w:hAnsi="微软雅黑" w:eastAsia="微软雅黑" w:cs="宋体"/>
                <w:spacing w:val="7"/>
                <w:kern w:val="0"/>
                <w:sz w:val="36"/>
                <w:szCs w:val="36"/>
              </w:rPr>
            </w:pPr>
            <w:r>
              <w:rPr>
                <w:rFonts w:ascii="方正小标宋简体" w:hAnsi="方正小标宋简体"/>
                <w:spacing w:val="7"/>
                <w:kern w:val="0"/>
                <w:sz w:val="36"/>
                <w:szCs w:val="36"/>
              </w:rPr>
              <w:t>项目支出绩效自评表</w:t>
            </w:r>
          </w:p>
        </w:tc>
      </w:tr>
      <w:tr>
        <w:tblPrEx>
          <w:tblCellMar>
            <w:top w:w="0" w:type="dxa"/>
            <w:left w:w="0" w:type="dxa"/>
            <w:bottom w:w="0" w:type="dxa"/>
            <w:right w:w="0" w:type="dxa"/>
          </w:tblCellMar>
        </w:tblPrEx>
        <w:trPr>
          <w:trHeight w:val="195" w:hRule="atLeast"/>
        </w:trPr>
        <w:tc>
          <w:tcPr>
            <w:tcW w:w="9109" w:type="dxa"/>
            <w:gridSpan w:val="13"/>
            <w:tcBorders>
              <w:top w:val="nil"/>
              <w:left w:val="nil"/>
              <w:bottom w:val="nil"/>
              <w:right w:val="nil"/>
            </w:tcBorders>
            <w:shd w:val="clear" w:color="auto" w:fill="FFFFFF"/>
            <w:tcMar>
              <w:top w:w="0" w:type="dxa"/>
              <w:left w:w="105" w:type="dxa"/>
              <w:bottom w:w="0" w:type="dxa"/>
              <w:right w:w="105" w:type="dxa"/>
            </w:tcMar>
          </w:tcPr>
          <w:p>
            <w:pPr>
              <w:widowControl/>
              <w:wordWrap w:val="0"/>
              <w:spacing w:line="240" w:lineRule="atLeast"/>
              <w:jc w:val="center"/>
              <w:rPr>
                <w:rFonts w:ascii="宋体" w:hAnsi="宋体"/>
                <w:spacing w:val="7"/>
                <w:kern w:val="0"/>
                <w:sz w:val="18"/>
                <w:szCs w:val="18"/>
              </w:rPr>
            </w:pPr>
            <w:r>
              <w:rPr>
                <w:rFonts w:hint="eastAsia" w:ascii="宋体" w:hAnsi="宋体"/>
                <w:spacing w:val="7"/>
                <w:kern w:val="0"/>
                <w:sz w:val="18"/>
                <w:szCs w:val="18"/>
              </w:rPr>
              <w:t>（   2020 年度）</w:t>
            </w:r>
          </w:p>
          <w:p>
            <w:pPr>
              <w:widowControl/>
              <w:wordWrap w:val="0"/>
              <w:spacing w:line="240" w:lineRule="atLeast"/>
              <w:jc w:val="center"/>
              <w:rPr>
                <w:rFonts w:ascii="宋体" w:hAnsi="宋体"/>
                <w:spacing w:val="7"/>
                <w:kern w:val="0"/>
                <w:sz w:val="18"/>
                <w:szCs w:val="18"/>
              </w:rPr>
            </w:pPr>
          </w:p>
        </w:tc>
      </w:tr>
      <w:tr>
        <w:tblPrEx>
          <w:tblCellMar>
            <w:top w:w="0" w:type="dxa"/>
            <w:left w:w="0" w:type="dxa"/>
            <w:bottom w:w="0" w:type="dxa"/>
            <w:right w:w="0" w:type="dxa"/>
          </w:tblCellMar>
        </w:tblPrEx>
        <w:trPr>
          <w:trHeight w:val="300" w:hRule="atLeast"/>
        </w:trPr>
        <w:tc>
          <w:tcPr>
            <w:tcW w:w="95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项目名称</w:t>
            </w:r>
          </w:p>
        </w:tc>
        <w:tc>
          <w:tcPr>
            <w:tcW w:w="8159" w:type="dxa"/>
            <w:gridSpan w:val="11"/>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center"/>
              <w:rPr>
                <w:rFonts w:ascii="仿宋_GB2312" w:hAnsi="仿宋_GB2312"/>
                <w:spacing w:val="7"/>
                <w:kern w:val="0"/>
                <w:sz w:val="24"/>
                <w:szCs w:val="24"/>
              </w:rPr>
            </w:pPr>
            <w:r>
              <w:rPr>
                <w:rFonts w:ascii="仿宋_GB2312" w:hAnsi="仿宋_GB2312"/>
                <w:color w:val="000000"/>
                <w:spacing w:val="7"/>
                <w:kern w:val="0"/>
                <w:sz w:val="24"/>
                <w:szCs w:val="24"/>
              </w:rPr>
              <w:t>A02不动产登记专项经费</w:t>
            </w:r>
          </w:p>
        </w:tc>
      </w:tr>
      <w:tr>
        <w:tblPrEx>
          <w:tblCellMar>
            <w:top w:w="0" w:type="dxa"/>
            <w:left w:w="0" w:type="dxa"/>
            <w:bottom w:w="0" w:type="dxa"/>
            <w:right w:w="0" w:type="dxa"/>
          </w:tblCellMar>
        </w:tblPrEx>
        <w:trPr>
          <w:trHeight w:val="300" w:hRule="atLeast"/>
        </w:trPr>
        <w:tc>
          <w:tcPr>
            <w:tcW w:w="950"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主管部门</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315" w:lineRule="atLeast"/>
              <w:jc w:val="center"/>
              <w:rPr>
                <w:rFonts w:ascii="仿宋_GB2312" w:hAnsi="仿宋_GB2312"/>
                <w:spacing w:val="7"/>
                <w:kern w:val="0"/>
                <w:sz w:val="24"/>
                <w:szCs w:val="24"/>
              </w:rPr>
            </w:pPr>
            <w:r>
              <w:rPr>
                <w:rFonts w:ascii="仿宋_GB2312" w:hAnsi="仿宋_GB2312"/>
                <w:spacing w:val="7"/>
                <w:kern w:val="0"/>
                <w:sz w:val="22"/>
              </w:rPr>
              <w:t>遂昌县自然资源和规划局</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实施单位</w:t>
            </w:r>
          </w:p>
        </w:tc>
        <w:tc>
          <w:tcPr>
            <w:tcW w:w="2759"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spacing w:val="7"/>
                <w:kern w:val="0"/>
              </w:rPr>
              <w:t>遂昌县自然资源和规划局</w:t>
            </w:r>
          </w:p>
        </w:tc>
      </w:tr>
      <w:tr>
        <w:tblPrEx>
          <w:tblCellMar>
            <w:top w:w="0" w:type="dxa"/>
            <w:left w:w="0" w:type="dxa"/>
            <w:bottom w:w="0" w:type="dxa"/>
            <w:right w:w="0" w:type="dxa"/>
          </w:tblCellMar>
        </w:tblPrEx>
        <w:trPr>
          <w:trHeight w:val="495" w:hRule="atLeast"/>
        </w:trPr>
        <w:tc>
          <w:tcPr>
            <w:tcW w:w="950" w:type="dxa"/>
            <w:gridSpan w:val="2"/>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项目资金（万元）</w:t>
            </w:r>
          </w:p>
        </w:tc>
        <w:tc>
          <w:tcPr>
            <w:tcW w:w="248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2"/>
              </w:rPr>
            </w:pPr>
          </w:p>
        </w:tc>
        <w:tc>
          <w:tcPr>
            <w:tcW w:w="14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2"/>
              </w:rPr>
            </w:pPr>
            <w:r>
              <w:rPr>
                <w:rFonts w:ascii="仿宋_GB2312" w:hAnsi="仿宋_GB2312"/>
                <w:spacing w:val="7"/>
                <w:kern w:val="0"/>
                <w:sz w:val="22"/>
              </w:rPr>
              <w:t>年初预算数</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2"/>
              </w:rPr>
            </w:pPr>
            <w:r>
              <w:rPr>
                <w:rFonts w:ascii="仿宋_GB2312" w:hAnsi="仿宋_GB2312"/>
                <w:spacing w:val="7"/>
                <w:kern w:val="0"/>
                <w:sz w:val="22"/>
              </w:rPr>
              <w:t>全年预算数</w:t>
            </w:r>
          </w:p>
        </w:tc>
        <w:tc>
          <w:tcPr>
            <w:tcW w:w="1608" w:type="dxa"/>
            <w:gridSpan w:val="3"/>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2"/>
              </w:rPr>
            </w:pPr>
            <w:r>
              <w:rPr>
                <w:rFonts w:ascii="仿宋_GB2312" w:hAnsi="仿宋_GB2312"/>
                <w:spacing w:val="7"/>
                <w:kern w:val="0"/>
                <w:sz w:val="22"/>
              </w:rPr>
              <w:t>全年执行数</w:t>
            </w:r>
          </w:p>
        </w:tc>
        <w:tc>
          <w:tcPr>
            <w:tcW w:w="11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2"/>
              </w:rPr>
            </w:pPr>
            <w:r>
              <w:rPr>
                <w:rFonts w:ascii="仿宋_GB2312" w:hAnsi="仿宋_GB2312"/>
                <w:spacing w:val="7"/>
                <w:kern w:val="0"/>
                <w:sz w:val="22"/>
              </w:rPr>
              <w:t>执行率</w:t>
            </w:r>
          </w:p>
        </w:tc>
      </w:tr>
      <w:tr>
        <w:tblPrEx>
          <w:tblCellMar>
            <w:top w:w="0" w:type="dxa"/>
            <w:left w:w="0" w:type="dxa"/>
            <w:bottom w:w="0" w:type="dxa"/>
            <w:right w:w="0" w:type="dxa"/>
          </w:tblCellMar>
        </w:tblPrEx>
        <w:trPr>
          <w:trHeight w:val="454"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8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rPr>
                <w:rFonts w:ascii="仿宋_GB2312" w:hAnsi="仿宋_GB2312"/>
                <w:spacing w:val="7"/>
                <w:kern w:val="0"/>
                <w:sz w:val="22"/>
              </w:rPr>
            </w:pPr>
            <w:r>
              <w:rPr>
                <w:rFonts w:ascii="仿宋_GB2312" w:hAnsi="仿宋_GB2312"/>
                <w:spacing w:val="7"/>
                <w:kern w:val="0"/>
                <w:sz w:val="22"/>
              </w:rPr>
              <w:t>年度资金总额</w:t>
            </w:r>
          </w:p>
        </w:tc>
        <w:tc>
          <w:tcPr>
            <w:tcW w:w="14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103.8</w:t>
            </w:r>
            <w:r>
              <w:rPr>
                <w:rFonts w:hint="eastAsia" w:ascii="宋体" w:hAnsi="宋体"/>
                <w:spacing w:val="7"/>
                <w:kern w:val="0"/>
                <w:sz w:val="22"/>
              </w:rPr>
              <w:t>8</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103.8</w:t>
            </w:r>
            <w:r>
              <w:rPr>
                <w:rFonts w:hint="eastAsia" w:ascii="宋体" w:hAnsi="宋体"/>
                <w:spacing w:val="7"/>
                <w:kern w:val="0"/>
                <w:sz w:val="22"/>
              </w:rPr>
              <w:t>8</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91.0</w:t>
            </w:r>
            <w:r>
              <w:rPr>
                <w:rFonts w:hint="eastAsia" w:ascii="宋体" w:hAnsi="宋体"/>
                <w:spacing w:val="7"/>
                <w:kern w:val="0"/>
                <w:sz w:val="22"/>
              </w:rPr>
              <w:t>5</w:t>
            </w:r>
          </w:p>
        </w:tc>
        <w:tc>
          <w:tcPr>
            <w:tcW w:w="11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宋体" w:hAnsi="宋体"/>
                <w:spacing w:val="7"/>
                <w:kern w:val="0"/>
                <w:sz w:val="22"/>
              </w:rPr>
            </w:pPr>
            <w:r>
              <w:rPr>
                <w:rFonts w:ascii="宋体" w:hAnsi="宋体"/>
                <w:spacing w:val="7"/>
                <w:kern w:val="0"/>
                <w:sz w:val="22"/>
              </w:rPr>
              <w:t>87.65%</w:t>
            </w:r>
          </w:p>
        </w:tc>
      </w:tr>
      <w:tr>
        <w:tblPrEx>
          <w:tblCellMar>
            <w:top w:w="0" w:type="dxa"/>
            <w:left w:w="0" w:type="dxa"/>
            <w:bottom w:w="0" w:type="dxa"/>
            <w:right w:w="0" w:type="dxa"/>
          </w:tblCellMar>
        </w:tblPrEx>
        <w:trPr>
          <w:trHeight w:val="454"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8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2"/>
              </w:rPr>
            </w:pPr>
            <w:r>
              <w:rPr>
                <w:rFonts w:ascii="仿宋_GB2312" w:hAnsi="仿宋_GB2312"/>
                <w:spacing w:val="7"/>
                <w:kern w:val="0"/>
                <w:sz w:val="22"/>
              </w:rPr>
              <w:t>其中：当年财政拨款</w:t>
            </w:r>
          </w:p>
        </w:tc>
        <w:tc>
          <w:tcPr>
            <w:tcW w:w="14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50</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50</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37.17</w:t>
            </w:r>
          </w:p>
        </w:tc>
        <w:tc>
          <w:tcPr>
            <w:tcW w:w="11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宋体" w:hAnsi="宋体"/>
                <w:spacing w:val="7"/>
                <w:kern w:val="0"/>
                <w:sz w:val="22"/>
              </w:rPr>
            </w:pPr>
            <w:r>
              <w:rPr>
                <w:rFonts w:ascii="宋体" w:hAnsi="宋体"/>
                <w:spacing w:val="7"/>
                <w:kern w:val="0"/>
                <w:sz w:val="22"/>
              </w:rPr>
              <w:t>74.34%</w:t>
            </w:r>
          </w:p>
        </w:tc>
      </w:tr>
      <w:tr>
        <w:tblPrEx>
          <w:tblCellMar>
            <w:top w:w="0" w:type="dxa"/>
            <w:left w:w="0" w:type="dxa"/>
            <w:bottom w:w="0" w:type="dxa"/>
            <w:right w:w="0" w:type="dxa"/>
          </w:tblCellMar>
        </w:tblPrEx>
        <w:trPr>
          <w:trHeight w:val="454"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8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2"/>
              </w:rPr>
            </w:pPr>
            <w:r>
              <w:rPr>
                <w:rFonts w:ascii="仿宋_GB2312" w:hAnsi="仿宋_GB2312"/>
                <w:spacing w:val="7"/>
                <w:kern w:val="0"/>
                <w:sz w:val="22"/>
              </w:rPr>
              <w:t xml:space="preserve">      上年结转资金</w:t>
            </w:r>
          </w:p>
        </w:tc>
        <w:tc>
          <w:tcPr>
            <w:tcW w:w="14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14.62</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14.62</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14.62</w:t>
            </w:r>
          </w:p>
        </w:tc>
        <w:tc>
          <w:tcPr>
            <w:tcW w:w="11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宋体" w:hAnsi="宋体"/>
                <w:spacing w:val="7"/>
                <w:kern w:val="0"/>
                <w:sz w:val="22"/>
              </w:rPr>
            </w:pPr>
            <w:r>
              <w:rPr>
                <w:rFonts w:ascii="宋体" w:hAnsi="宋体"/>
                <w:spacing w:val="7"/>
                <w:kern w:val="0"/>
                <w:sz w:val="22"/>
              </w:rPr>
              <w:t>100%</w:t>
            </w:r>
          </w:p>
        </w:tc>
      </w:tr>
      <w:tr>
        <w:tblPrEx>
          <w:tblCellMar>
            <w:top w:w="0" w:type="dxa"/>
            <w:left w:w="0" w:type="dxa"/>
            <w:bottom w:w="0" w:type="dxa"/>
            <w:right w:w="0" w:type="dxa"/>
          </w:tblCellMar>
        </w:tblPrEx>
        <w:trPr>
          <w:trHeight w:val="454" w:hRule="atLeast"/>
        </w:trPr>
        <w:tc>
          <w:tcPr>
            <w:tcW w:w="950" w:type="dxa"/>
            <w:gridSpan w:val="2"/>
            <w:vMerge w:val="continue"/>
            <w:tcBorders>
              <w:top w:val="nil"/>
              <w:left w:val="single" w:color="auto" w:sz="6" w:space="0"/>
              <w:bottom w:val="single" w:color="auto" w:sz="6" w:space="0"/>
              <w:right w:val="single" w:color="auto" w:sz="6" w:space="0"/>
            </w:tcBorders>
            <w:vAlign w:val="center"/>
          </w:tcPr>
          <w:p>
            <w:pPr>
              <w:widowControl/>
              <w:jc w:val="left"/>
              <w:rPr>
                <w:rFonts w:ascii="仿宋_GB2312" w:hAnsi="仿宋_GB2312"/>
                <w:spacing w:val="7"/>
                <w:kern w:val="0"/>
                <w:sz w:val="24"/>
                <w:szCs w:val="24"/>
              </w:rPr>
            </w:pPr>
          </w:p>
        </w:tc>
        <w:tc>
          <w:tcPr>
            <w:tcW w:w="248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2"/>
              </w:rPr>
            </w:pPr>
            <w:r>
              <w:rPr>
                <w:rFonts w:ascii="仿宋_GB2312" w:hAnsi="仿宋_GB2312"/>
                <w:spacing w:val="7"/>
                <w:kern w:val="0"/>
                <w:sz w:val="22"/>
              </w:rPr>
              <w:t xml:space="preserve">  其他资金（</w:t>
            </w:r>
            <w:r>
              <w:rPr>
                <w:rFonts w:hint="eastAsia" w:ascii="仿宋_GB2312" w:hAnsi="仿宋_GB2312"/>
                <w:spacing w:val="7"/>
                <w:kern w:val="0"/>
                <w:sz w:val="22"/>
              </w:rPr>
              <w:t>分配</w:t>
            </w:r>
            <w:r>
              <w:rPr>
                <w:rFonts w:ascii="仿宋_GB2312" w:hAnsi="仿宋_GB2312"/>
                <w:spacing w:val="7"/>
                <w:kern w:val="0"/>
                <w:sz w:val="22"/>
              </w:rPr>
              <w:t>）</w:t>
            </w:r>
          </w:p>
        </w:tc>
        <w:tc>
          <w:tcPr>
            <w:tcW w:w="14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39.2</w:t>
            </w:r>
            <w:r>
              <w:rPr>
                <w:rFonts w:hint="eastAsia" w:ascii="宋体" w:hAnsi="宋体"/>
                <w:spacing w:val="7"/>
                <w:kern w:val="0"/>
                <w:sz w:val="22"/>
              </w:rPr>
              <w:t>6</w:t>
            </w:r>
          </w:p>
        </w:tc>
        <w:tc>
          <w:tcPr>
            <w:tcW w:w="1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39.2</w:t>
            </w:r>
            <w:r>
              <w:rPr>
                <w:rFonts w:hint="eastAsia" w:ascii="宋体" w:hAnsi="宋体"/>
                <w:spacing w:val="7"/>
                <w:kern w:val="0"/>
                <w:sz w:val="22"/>
              </w:rPr>
              <w:t>6</w:t>
            </w:r>
          </w:p>
        </w:tc>
        <w:tc>
          <w:tcPr>
            <w:tcW w:w="1608"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jc w:val="center"/>
              <w:rPr>
                <w:rFonts w:ascii="宋体" w:hAnsi="宋体"/>
                <w:spacing w:val="7"/>
                <w:kern w:val="0"/>
                <w:sz w:val="22"/>
              </w:rPr>
            </w:pPr>
            <w:r>
              <w:rPr>
                <w:rFonts w:ascii="宋体" w:hAnsi="宋体"/>
                <w:spacing w:val="7"/>
                <w:kern w:val="0"/>
                <w:sz w:val="22"/>
              </w:rPr>
              <w:t>39.2</w:t>
            </w:r>
            <w:r>
              <w:rPr>
                <w:rFonts w:hint="eastAsia" w:ascii="宋体" w:hAnsi="宋体"/>
                <w:spacing w:val="7"/>
                <w:kern w:val="0"/>
                <w:sz w:val="22"/>
              </w:rPr>
              <w:t>6</w:t>
            </w:r>
          </w:p>
        </w:tc>
        <w:tc>
          <w:tcPr>
            <w:tcW w:w="115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宋体" w:hAnsi="宋体"/>
                <w:spacing w:val="7"/>
                <w:kern w:val="0"/>
                <w:sz w:val="22"/>
              </w:rPr>
            </w:pPr>
            <w:r>
              <w:rPr>
                <w:rFonts w:ascii="宋体" w:hAnsi="宋体"/>
                <w:spacing w:val="7"/>
                <w:kern w:val="0"/>
                <w:sz w:val="22"/>
              </w:rPr>
              <w:t>100%</w:t>
            </w:r>
          </w:p>
        </w:tc>
      </w:tr>
      <w:tr>
        <w:tblPrEx>
          <w:tblCellMar>
            <w:top w:w="0" w:type="dxa"/>
            <w:left w:w="0" w:type="dxa"/>
            <w:bottom w:w="0" w:type="dxa"/>
            <w:right w:w="0" w:type="dxa"/>
          </w:tblCellMar>
        </w:tblPrEx>
        <w:trPr>
          <w:trHeight w:val="454" w:hRule="atLeast"/>
        </w:trPr>
        <w:tc>
          <w:tcPr>
            <w:tcW w:w="950" w:type="dxa"/>
            <w:gridSpan w:val="2"/>
            <w:vMerge w:val="restart"/>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年度总体目标</w:t>
            </w: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预期目标</w:t>
            </w:r>
          </w:p>
        </w:tc>
        <w:tc>
          <w:tcPr>
            <w:tcW w:w="423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实际完成情况</w:t>
            </w:r>
          </w:p>
        </w:tc>
      </w:tr>
      <w:tr>
        <w:tblPrEx>
          <w:tblCellMar>
            <w:top w:w="0" w:type="dxa"/>
            <w:left w:w="0" w:type="dxa"/>
            <w:bottom w:w="0" w:type="dxa"/>
            <w:right w:w="0" w:type="dxa"/>
          </w:tblCellMar>
        </w:tblPrEx>
        <w:trPr>
          <w:trHeight w:val="1984" w:hRule="atLeast"/>
        </w:trPr>
        <w:tc>
          <w:tcPr>
            <w:tcW w:w="950" w:type="dxa"/>
            <w:gridSpan w:val="2"/>
            <w:vMerge w:val="continue"/>
            <w:tcBorders>
              <w:top w:val="nil"/>
              <w:left w:val="single" w:color="auto" w:sz="6" w:space="0"/>
              <w:bottom w:val="nil"/>
              <w:right w:val="single" w:color="auto" w:sz="6" w:space="0"/>
            </w:tcBorders>
            <w:vAlign w:val="center"/>
          </w:tcPr>
          <w:p>
            <w:pPr>
              <w:widowControl/>
              <w:jc w:val="left"/>
              <w:rPr>
                <w:rFonts w:ascii="仿宋_GB2312" w:hAnsi="仿宋_GB2312"/>
                <w:spacing w:val="7"/>
                <w:kern w:val="0"/>
                <w:sz w:val="24"/>
                <w:szCs w:val="24"/>
              </w:rPr>
            </w:pPr>
          </w:p>
        </w:tc>
        <w:tc>
          <w:tcPr>
            <w:tcW w:w="3924"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Theme="majorEastAsia" w:hAnsiTheme="majorEastAsia" w:eastAsiaTheme="majorEastAsia"/>
                <w:spacing w:val="7"/>
                <w:kern w:val="0"/>
                <w:sz w:val="22"/>
              </w:rPr>
            </w:pPr>
            <w:r>
              <w:rPr>
                <w:rFonts w:asciiTheme="majorEastAsia" w:hAnsiTheme="majorEastAsia" w:eastAsiaTheme="majorEastAsia"/>
                <w:spacing w:val="7"/>
                <w:kern w:val="0"/>
                <w:sz w:val="22"/>
              </w:rPr>
              <w:t>完善档案电子数据化，进一步推动不动产登记“最多跑一次”工作；推进不动产登记服务窗口建设，推行不动产登记职业责任保险制度，有效化解不动产登记履职风险。</w:t>
            </w:r>
          </w:p>
        </w:tc>
        <w:tc>
          <w:tcPr>
            <w:tcW w:w="423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wordWrap w:val="0"/>
              <w:rPr>
                <w:rFonts w:asciiTheme="majorEastAsia" w:hAnsiTheme="majorEastAsia" w:eastAsiaTheme="majorEastAsia"/>
                <w:spacing w:val="7"/>
                <w:kern w:val="0"/>
                <w:sz w:val="22"/>
              </w:rPr>
            </w:pPr>
            <w:r>
              <w:rPr>
                <w:rFonts w:asciiTheme="majorEastAsia" w:hAnsiTheme="majorEastAsia" w:eastAsiaTheme="majorEastAsia"/>
                <w:spacing w:val="7"/>
                <w:kern w:val="0"/>
                <w:sz w:val="22"/>
              </w:rPr>
              <w:t>1.完成档案电子数据化竞争性磋商签订合同并按照合同进度完成相应电子数据化工作；2.完成不动产权证书证明采购；3.完成不动产登记职业责任险采购；4.已完成档案袋采购；5.完成农房发证专项经费发放。</w:t>
            </w:r>
          </w:p>
        </w:tc>
      </w:tr>
      <w:tr>
        <w:tblPrEx>
          <w:tblCellMar>
            <w:top w:w="0" w:type="dxa"/>
            <w:left w:w="0" w:type="dxa"/>
            <w:bottom w:w="0" w:type="dxa"/>
            <w:right w:w="0" w:type="dxa"/>
          </w:tblCellMar>
        </w:tblPrEx>
        <w:trPr>
          <w:trHeight w:val="454" w:hRule="atLeast"/>
        </w:trPr>
        <w:tc>
          <w:tcPr>
            <w:tcW w:w="458" w:type="dxa"/>
            <w:vMerge w:val="restart"/>
            <w:tcBorders>
              <w:top w:val="single" w:color="auto" w:sz="4" w:space="0"/>
              <w:left w:val="single" w:color="auto" w:sz="6" w:space="0"/>
              <w:bottom w:val="nil"/>
              <w:right w:val="single" w:color="auto" w:sz="6"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绩效指标</w:t>
            </w:r>
          </w:p>
        </w:tc>
        <w:tc>
          <w:tcPr>
            <w:tcW w:w="492" w:type="dxa"/>
            <w:tcBorders>
              <w:top w:val="single" w:color="auto" w:sz="4"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一级指标</w:t>
            </w:r>
          </w:p>
        </w:tc>
        <w:tc>
          <w:tcPr>
            <w:tcW w:w="993"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二级指标</w:t>
            </w:r>
          </w:p>
        </w:tc>
        <w:tc>
          <w:tcPr>
            <w:tcW w:w="1354" w:type="dxa"/>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三级指标</w:t>
            </w:r>
          </w:p>
        </w:tc>
        <w:tc>
          <w:tcPr>
            <w:tcW w:w="1577"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年度</w:t>
            </w:r>
          </w:p>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指标值</w:t>
            </w:r>
          </w:p>
        </w:tc>
        <w:tc>
          <w:tcPr>
            <w:tcW w:w="1224"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实际</w:t>
            </w:r>
          </w:p>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完成值</w:t>
            </w:r>
          </w:p>
        </w:tc>
        <w:tc>
          <w:tcPr>
            <w:tcW w:w="795" w:type="dxa"/>
            <w:gridSpan w:val="2"/>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权重</w:t>
            </w:r>
          </w:p>
        </w:tc>
        <w:tc>
          <w:tcPr>
            <w:tcW w:w="765" w:type="dxa"/>
            <w:tcBorders>
              <w:top w:val="nil"/>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得分</w:t>
            </w:r>
          </w:p>
        </w:tc>
        <w:tc>
          <w:tcPr>
            <w:tcW w:w="1451" w:type="dxa"/>
            <w:gridSpan w:val="2"/>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widowControl/>
              <w:wordWrap w:val="0"/>
              <w:spacing w:line="220" w:lineRule="atLeast"/>
              <w:jc w:val="center"/>
              <w:rPr>
                <w:rFonts w:ascii="仿宋_GB2312" w:hAnsi="仿宋_GB2312"/>
                <w:spacing w:val="7"/>
                <w:kern w:val="0"/>
                <w:sz w:val="22"/>
              </w:rPr>
            </w:pPr>
            <w:r>
              <w:rPr>
                <w:rFonts w:ascii="仿宋_GB2312" w:hAnsi="仿宋_GB2312"/>
                <w:spacing w:val="7"/>
                <w:kern w:val="0"/>
                <w:sz w:val="22"/>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6" w:space="0"/>
            </w:tcBorders>
            <w:vAlign w:val="center"/>
          </w:tcPr>
          <w:p>
            <w:pPr>
              <w:widowControl/>
              <w:jc w:val="left"/>
              <w:rPr>
                <w:rFonts w:ascii="仿宋_GB2312" w:hAnsi="仿宋_GB2312"/>
                <w:spacing w:val="7"/>
                <w:kern w:val="0"/>
                <w:sz w:val="24"/>
                <w:szCs w:val="24"/>
              </w:rPr>
            </w:pPr>
          </w:p>
        </w:tc>
        <w:tc>
          <w:tcPr>
            <w:tcW w:w="492" w:type="dxa"/>
            <w:vMerge w:val="restart"/>
            <w:tcBorders>
              <w:top w:val="nil"/>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产出指标</w:t>
            </w:r>
          </w:p>
        </w:tc>
        <w:tc>
          <w:tcPr>
            <w:tcW w:w="993" w:type="dxa"/>
            <w:gridSpan w:val="2"/>
            <w:vMerge w:val="restart"/>
            <w:tcBorders>
              <w:top w:val="nil"/>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数量</w:t>
            </w:r>
          </w:p>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指标</w:t>
            </w:r>
          </w:p>
        </w:tc>
        <w:tc>
          <w:tcPr>
            <w:tcW w:w="135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仿宋_GB2312" w:hAnsi="仿宋_GB2312"/>
                <w:spacing w:val="7"/>
                <w:kern w:val="0"/>
              </w:rPr>
            </w:pPr>
            <w:r>
              <w:rPr>
                <w:rFonts w:ascii="仿宋_GB2312" w:hAnsi="仿宋_GB2312"/>
                <w:spacing w:val="7"/>
                <w:kern w:val="0"/>
              </w:rPr>
              <w:t>完成不动产权证书发放</w:t>
            </w:r>
          </w:p>
        </w:tc>
        <w:tc>
          <w:tcPr>
            <w:tcW w:w="157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10000本</w:t>
            </w:r>
          </w:p>
        </w:tc>
        <w:tc>
          <w:tcPr>
            <w:tcW w:w="122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10000本</w:t>
            </w:r>
          </w:p>
        </w:tc>
        <w:tc>
          <w:tcPr>
            <w:tcW w:w="795"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20</w:t>
            </w:r>
          </w:p>
        </w:tc>
        <w:tc>
          <w:tcPr>
            <w:tcW w:w="76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20</w:t>
            </w:r>
          </w:p>
        </w:tc>
        <w:tc>
          <w:tcPr>
            <w:tcW w:w="1451"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仿宋_GB2312" w:hAnsi="仿宋_GB2312"/>
                <w:spacing w:val="7"/>
                <w:kern w:val="0"/>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135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仿宋_GB2312" w:hAnsi="仿宋_GB2312"/>
                <w:spacing w:val="7"/>
                <w:kern w:val="0"/>
              </w:rPr>
            </w:pPr>
            <w:r>
              <w:rPr>
                <w:rFonts w:ascii="仿宋_GB2312" w:hAnsi="仿宋_GB2312"/>
                <w:spacing w:val="7"/>
                <w:kern w:val="0"/>
              </w:rPr>
              <w:t>完成不动产权证明发放</w:t>
            </w:r>
          </w:p>
        </w:tc>
        <w:tc>
          <w:tcPr>
            <w:tcW w:w="157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10000本</w:t>
            </w:r>
          </w:p>
        </w:tc>
        <w:tc>
          <w:tcPr>
            <w:tcW w:w="122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10000本</w:t>
            </w:r>
          </w:p>
        </w:tc>
        <w:tc>
          <w:tcPr>
            <w:tcW w:w="795"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20</w:t>
            </w:r>
          </w:p>
        </w:tc>
        <w:tc>
          <w:tcPr>
            <w:tcW w:w="76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20</w:t>
            </w:r>
          </w:p>
        </w:tc>
        <w:tc>
          <w:tcPr>
            <w:tcW w:w="1451"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仿宋_GB2312" w:hAnsi="仿宋_GB2312"/>
                <w:spacing w:val="7"/>
                <w:kern w:val="0"/>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135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仿宋_GB2312" w:hAnsi="仿宋_GB2312"/>
                <w:spacing w:val="7"/>
                <w:kern w:val="0"/>
              </w:rPr>
            </w:pPr>
            <w:r>
              <w:rPr>
                <w:rFonts w:ascii="仿宋_GB2312" w:hAnsi="仿宋_GB2312"/>
                <w:spacing w:val="7"/>
                <w:kern w:val="0"/>
              </w:rPr>
              <w:t>完成档案扫描、整理</w:t>
            </w:r>
          </w:p>
        </w:tc>
        <w:tc>
          <w:tcPr>
            <w:tcW w:w="157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24750份</w:t>
            </w:r>
          </w:p>
        </w:tc>
        <w:tc>
          <w:tcPr>
            <w:tcW w:w="122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21403份</w:t>
            </w:r>
          </w:p>
        </w:tc>
        <w:tc>
          <w:tcPr>
            <w:tcW w:w="795"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20</w:t>
            </w:r>
          </w:p>
        </w:tc>
        <w:tc>
          <w:tcPr>
            <w:tcW w:w="76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17.3</w:t>
            </w:r>
          </w:p>
        </w:tc>
        <w:tc>
          <w:tcPr>
            <w:tcW w:w="1451"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60" w:lineRule="exact"/>
              <w:rPr>
                <w:rFonts w:ascii="仿宋_GB2312" w:hAnsi="仿宋_GB2312"/>
                <w:spacing w:val="7"/>
                <w:kern w:val="0"/>
                <w:sz w:val="18"/>
                <w:szCs w:val="18"/>
              </w:rPr>
            </w:pPr>
            <w:r>
              <w:rPr>
                <w:rFonts w:ascii="仿宋_GB2312" w:hAnsi="仿宋_GB2312"/>
                <w:spacing w:val="7"/>
                <w:kern w:val="0"/>
                <w:sz w:val="18"/>
                <w:szCs w:val="18"/>
              </w:rPr>
              <w:t>项目合同存在跨年度情况</w:t>
            </w:r>
          </w:p>
        </w:tc>
      </w:tr>
      <w:tr>
        <w:tblPrEx>
          <w:tblCellMar>
            <w:top w:w="0" w:type="dxa"/>
            <w:left w:w="0" w:type="dxa"/>
            <w:bottom w:w="0" w:type="dxa"/>
            <w:right w:w="0" w:type="dxa"/>
          </w:tblCellMar>
        </w:tblPrEx>
        <w:trPr>
          <w:trHeight w:val="630" w:hRule="atLeast"/>
        </w:trPr>
        <w:tc>
          <w:tcPr>
            <w:tcW w:w="458" w:type="dxa"/>
            <w:vMerge w:val="continue"/>
            <w:tcBorders>
              <w:top w:val="nil"/>
              <w:left w:val="single" w:color="auto" w:sz="6" w:space="0"/>
              <w:bottom w:val="nil"/>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135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仿宋_GB2312" w:hAnsi="仿宋_GB2312"/>
                <w:spacing w:val="7"/>
                <w:kern w:val="0"/>
              </w:rPr>
            </w:pPr>
            <w:r>
              <w:rPr>
                <w:rFonts w:ascii="仿宋_GB2312" w:hAnsi="仿宋_GB2312"/>
                <w:spacing w:val="7"/>
                <w:kern w:val="0"/>
              </w:rPr>
              <w:t>档案数据化成果</w:t>
            </w:r>
          </w:p>
        </w:tc>
        <w:tc>
          <w:tcPr>
            <w:tcW w:w="157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24750份通过验收</w:t>
            </w:r>
          </w:p>
        </w:tc>
        <w:tc>
          <w:tcPr>
            <w:tcW w:w="122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rPr>
                <w:rFonts w:asciiTheme="minorEastAsia" w:hAnsiTheme="minorEastAsia"/>
                <w:spacing w:val="7"/>
                <w:kern w:val="0"/>
              </w:rPr>
            </w:pPr>
            <w:r>
              <w:rPr>
                <w:rFonts w:asciiTheme="minorEastAsia" w:hAnsiTheme="minorEastAsia"/>
                <w:spacing w:val="7"/>
                <w:kern w:val="0"/>
              </w:rPr>
              <w:t>21403份通过验收</w:t>
            </w:r>
          </w:p>
        </w:tc>
        <w:tc>
          <w:tcPr>
            <w:tcW w:w="795"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20</w:t>
            </w:r>
          </w:p>
        </w:tc>
        <w:tc>
          <w:tcPr>
            <w:tcW w:w="76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00" w:lineRule="exact"/>
              <w:jc w:val="center"/>
              <w:rPr>
                <w:rFonts w:asciiTheme="minorEastAsia" w:hAnsiTheme="minorEastAsia"/>
                <w:spacing w:val="7"/>
                <w:kern w:val="0"/>
              </w:rPr>
            </w:pPr>
            <w:r>
              <w:rPr>
                <w:rFonts w:asciiTheme="minorEastAsia" w:hAnsiTheme="minorEastAsia"/>
                <w:spacing w:val="7"/>
                <w:kern w:val="0"/>
              </w:rPr>
              <w:t>17.3</w:t>
            </w:r>
          </w:p>
        </w:tc>
        <w:tc>
          <w:tcPr>
            <w:tcW w:w="1451"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60" w:lineRule="exact"/>
              <w:rPr>
                <w:rFonts w:ascii="仿宋_GB2312" w:hAnsi="仿宋_GB2312"/>
                <w:spacing w:val="7"/>
                <w:kern w:val="0"/>
                <w:sz w:val="18"/>
                <w:szCs w:val="18"/>
              </w:rPr>
            </w:pPr>
            <w:r>
              <w:rPr>
                <w:rFonts w:ascii="仿宋_GB2312" w:hAnsi="仿宋_GB2312"/>
                <w:spacing w:val="7"/>
                <w:kern w:val="0"/>
                <w:sz w:val="18"/>
                <w:szCs w:val="18"/>
              </w:rPr>
              <w:t>项目合同存在跨年度情况</w:t>
            </w:r>
          </w:p>
        </w:tc>
      </w:tr>
      <w:tr>
        <w:tblPrEx>
          <w:tblCellMar>
            <w:top w:w="0" w:type="dxa"/>
            <w:left w:w="0" w:type="dxa"/>
            <w:bottom w:w="0" w:type="dxa"/>
            <w:right w:w="0" w:type="dxa"/>
          </w:tblCellMar>
        </w:tblPrEx>
        <w:trPr>
          <w:trHeight w:val="482" w:hRule="atLeast"/>
        </w:trPr>
        <w:tc>
          <w:tcPr>
            <w:tcW w:w="458" w:type="dxa"/>
            <w:vMerge w:val="continue"/>
            <w:tcBorders>
              <w:top w:val="nil"/>
              <w:left w:val="single" w:color="auto" w:sz="6" w:space="0"/>
              <w:bottom w:val="nil"/>
              <w:right w:val="single" w:color="auto" w:sz="6" w:space="0"/>
            </w:tcBorders>
            <w:vAlign w:val="center"/>
          </w:tcPr>
          <w:p>
            <w:pPr>
              <w:widowControl/>
              <w:jc w:val="left"/>
              <w:rPr>
                <w:rFonts w:ascii="仿宋_GB2312" w:hAnsi="仿宋_GB2312"/>
                <w:spacing w:val="7"/>
                <w:kern w:val="0"/>
                <w:sz w:val="24"/>
                <w:szCs w:val="24"/>
              </w:rPr>
            </w:pPr>
          </w:p>
        </w:tc>
        <w:tc>
          <w:tcPr>
            <w:tcW w:w="492" w:type="dxa"/>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993"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spacing w:val="7"/>
                <w:kern w:val="0"/>
                <w:sz w:val="24"/>
                <w:szCs w:val="24"/>
              </w:rPr>
            </w:pPr>
          </w:p>
        </w:tc>
        <w:tc>
          <w:tcPr>
            <w:tcW w:w="135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60" w:lineRule="exact"/>
              <w:rPr>
                <w:rFonts w:ascii="仿宋_GB2312" w:hAnsi="仿宋_GB2312"/>
                <w:spacing w:val="7"/>
                <w:kern w:val="0"/>
              </w:rPr>
            </w:pPr>
            <w:r>
              <w:rPr>
                <w:rFonts w:ascii="仿宋_GB2312" w:hAnsi="仿宋_GB2312"/>
                <w:spacing w:val="7"/>
                <w:kern w:val="0"/>
              </w:rPr>
              <w:t>群众满意度</w:t>
            </w:r>
          </w:p>
        </w:tc>
        <w:tc>
          <w:tcPr>
            <w:tcW w:w="1577"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60" w:lineRule="exact"/>
              <w:rPr>
                <w:rFonts w:asciiTheme="minorEastAsia" w:hAnsiTheme="minorEastAsia"/>
                <w:spacing w:val="7"/>
                <w:kern w:val="0"/>
              </w:rPr>
            </w:pPr>
            <w:r>
              <w:rPr>
                <w:rFonts w:asciiTheme="minorEastAsia" w:hAnsiTheme="minorEastAsia"/>
                <w:spacing w:val="7"/>
                <w:kern w:val="0"/>
              </w:rPr>
              <w:t>95%以上</w:t>
            </w:r>
          </w:p>
        </w:tc>
        <w:tc>
          <w:tcPr>
            <w:tcW w:w="1224"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60" w:lineRule="exact"/>
              <w:rPr>
                <w:rFonts w:asciiTheme="minorEastAsia" w:hAnsiTheme="minorEastAsia"/>
                <w:spacing w:val="7"/>
                <w:kern w:val="0"/>
              </w:rPr>
            </w:pPr>
            <w:r>
              <w:rPr>
                <w:rFonts w:hint="eastAsia" w:asciiTheme="minorEastAsia" w:hAnsiTheme="minorEastAsia"/>
                <w:spacing w:val="7"/>
                <w:kern w:val="0"/>
              </w:rPr>
              <w:t>≧</w:t>
            </w:r>
            <w:r>
              <w:rPr>
                <w:rFonts w:asciiTheme="minorEastAsia" w:hAnsiTheme="minorEastAsia"/>
                <w:spacing w:val="7"/>
                <w:kern w:val="0"/>
              </w:rPr>
              <w:t>95%</w:t>
            </w:r>
          </w:p>
        </w:tc>
        <w:tc>
          <w:tcPr>
            <w:tcW w:w="795"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60" w:lineRule="exact"/>
              <w:jc w:val="center"/>
              <w:rPr>
                <w:rFonts w:asciiTheme="minorEastAsia" w:hAnsiTheme="minorEastAsia"/>
                <w:spacing w:val="7"/>
                <w:kern w:val="0"/>
              </w:rPr>
            </w:pPr>
            <w:r>
              <w:rPr>
                <w:rFonts w:asciiTheme="minorEastAsia" w:hAnsiTheme="minorEastAsia"/>
                <w:spacing w:val="7"/>
                <w:kern w:val="0"/>
              </w:rPr>
              <w:t>20</w:t>
            </w:r>
          </w:p>
        </w:tc>
        <w:tc>
          <w:tcPr>
            <w:tcW w:w="76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60" w:lineRule="exact"/>
              <w:jc w:val="center"/>
              <w:rPr>
                <w:rFonts w:asciiTheme="minorEastAsia" w:hAnsiTheme="minorEastAsia"/>
                <w:spacing w:val="7"/>
                <w:kern w:val="0"/>
              </w:rPr>
            </w:pPr>
            <w:r>
              <w:rPr>
                <w:rFonts w:asciiTheme="minorEastAsia" w:hAnsiTheme="minorEastAsia"/>
                <w:spacing w:val="7"/>
                <w:kern w:val="0"/>
              </w:rPr>
              <w:t>20</w:t>
            </w:r>
          </w:p>
        </w:tc>
        <w:tc>
          <w:tcPr>
            <w:tcW w:w="1451"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360" w:lineRule="exact"/>
              <w:rPr>
                <w:rFonts w:ascii="仿宋_GB2312" w:hAnsi="仿宋_GB2312"/>
                <w:spacing w:val="7"/>
                <w:kern w:val="0"/>
              </w:rPr>
            </w:pPr>
          </w:p>
        </w:tc>
      </w:tr>
      <w:tr>
        <w:tblPrEx>
          <w:tblCellMar>
            <w:top w:w="0" w:type="dxa"/>
            <w:left w:w="0" w:type="dxa"/>
            <w:bottom w:w="0" w:type="dxa"/>
            <w:right w:w="0" w:type="dxa"/>
          </w:tblCellMar>
        </w:tblPrEx>
        <w:trPr>
          <w:trHeight w:val="577" w:hRule="atLeast"/>
        </w:trPr>
        <w:tc>
          <w:tcPr>
            <w:tcW w:w="6098" w:type="dxa"/>
            <w:gridSpan w:val="8"/>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总分</w:t>
            </w:r>
          </w:p>
        </w:tc>
        <w:tc>
          <w:tcPr>
            <w:tcW w:w="795"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100</w:t>
            </w:r>
          </w:p>
        </w:tc>
        <w:tc>
          <w:tcPr>
            <w:tcW w:w="765" w:type="dxa"/>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jc w:val="center"/>
              <w:rPr>
                <w:rFonts w:ascii="仿宋_GB2312" w:hAnsi="仿宋_GB2312"/>
                <w:spacing w:val="7"/>
                <w:kern w:val="0"/>
                <w:sz w:val="24"/>
                <w:szCs w:val="24"/>
              </w:rPr>
            </w:pPr>
            <w:r>
              <w:rPr>
                <w:rFonts w:ascii="仿宋_GB2312" w:hAnsi="仿宋_GB2312"/>
                <w:spacing w:val="7"/>
                <w:kern w:val="0"/>
                <w:sz w:val="24"/>
                <w:szCs w:val="24"/>
              </w:rPr>
              <w:t>94.6</w:t>
            </w:r>
          </w:p>
        </w:tc>
        <w:tc>
          <w:tcPr>
            <w:tcW w:w="1451" w:type="dxa"/>
            <w:gridSpan w:val="2"/>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p>
        </w:tc>
      </w:tr>
      <w:tr>
        <w:tblPrEx>
          <w:tblCellMar>
            <w:top w:w="0" w:type="dxa"/>
            <w:left w:w="0" w:type="dxa"/>
            <w:bottom w:w="0" w:type="dxa"/>
            <w:right w:w="0" w:type="dxa"/>
          </w:tblCellMar>
        </w:tblPrEx>
        <w:trPr>
          <w:trHeight w:val="1275" w:hRule="atLeast"/>
        </w:trPr>
        <w:tc>
          <w:tcPr>
            <w:tcW w:w="183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spacing w:val="7"/>
                <w:kern w:val="0"/>
                <w:sz w:val="24"/>
                <w:szCs w:val="24"/>
              </w:rPr>
              <w:t>自评结论</w:t>
            </w:r>
          </w:p>
        </w:tc>
        <w:tc>
          <w:tcPr>
            <w:tcW w:w="4263" w:type="dxa"/>
            <w:gridSpan w:val="5"/>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spacing w:line="240" w:lineRule="atLeast"/>
              <w:jc w:val="center"/>
              <w:rPr>
                <w:rFonts w:ascii="仿宋_GB2312" w:hAnsi="仿宋_GB2312"/>
                <w:spacing w:val="7"/>
                <w:kern w:val="0"/>
                <w:sz w:val="24"/>
                <w:szCs w:val="24"/>
              </w:rPr>
            </w:pPr>
            <w:r>
              <w:rPr>
                <w:rFonts w:ascii="仿宋_GB2312" w:hAnsi="仿宋_GB2312"/>
                <w:color w:val="000000"/>
                <w:kern w:val="0"/>
                <w:sz w:val="24"/>
                <w:szCs w:val="24"/>
              </w:rPr>
              <w:t>优</w:t>
            </w:r>
            <w:r>
              <w:rPr>
                <w:rFonts w:hint="eastAsia" w:ascii="宋体" w:hAnsi="宋体"/>
                <w:color w:val="000000"/>
                <w:kern w:val="0"/>
                <w:sz w:val="24"/>
                <w:szCs w:val="24"/>
              </w:rPr>
              <w:t>√</w:t>
            </w:r>
            <w:r>
              <w:rPr>
                <w:rFonts w:ascii="仿宋_GB2312" w:hAnsi="仿宋_GB2312"/>
                <w:color w:val="000000"/>
                <w:kern w:val="0"/>
                <w:sz w:val="24"/>
                <w:szCs w:val="24"/>
              </w:rPr>
              <w:t xml:space="preserve">      良□      中□    差□</w:t>
            </w:r>
          </w:p>
        </w:tc>
        <w:tc>
          <w:tcPr>
            <w:tcW w:w="3011" w:type="dxa"/>
            <w:gridSpan w:val="5"/>
            <w:tcBorders>
              <w:top w:val="single" w:color="auto" w:sz="4" w:space="0"/>
              <w:left w:val="nil"/>
              <w:bottom w:val="single" w:color="auto" w:sz="4" w:space="0"/>
              <w:right w:val="single" w:color="auto" w:sz="4" w:space="0"/>
            </w:tcBorders>
            <w:shd w:val="clear" w:color="auto" w:fill="FFFFFF"/>
            <w:tcMar>
              <w:top w:w="0" w:type="dxa"/>
              <w:left w:w="105" w:type="dxa"/>
              <w:bottom w:w="0" w:type="dxa"/>
              <w:right w:w="105" w:type="dxa"/>
            </w:tcMar>
            <w:vAlign w:val="center"/>
          </w:tcPr>
          <w:p>
            <w:pPr>
              <w:widowControl/>
              <w:wordWrap w:val="0"/>
              <w:rPr>
                <w:rFonts w:ascii="仿宋_GB2312" w:hAnsi="仿宋_GB2312"/>
                <w:spacing w:val="7"/>
                <w:kern w:val="0"/>
                <w:sz w:val="24"/>
                <w:szCs w:val="24"/>
              </w:rPr>
            </w:pPr>
            <w:r>
              <w:rPr>
                <w:rFonts w:ascii="仿宋_GB2312" w:hAnsi="仿宋_GB2312"/>
                <w:color w:val="000000"/>
                <w:kern w:val="0"/>
                <w:szCs w:val="21"/>
              </w:rPr>
              <w:t>总分高于90分（含）的结论为“优”，90～80分（含）为“良”，80～60分（含）为“中”，低于60分为“差”。</w:t>
            </w:r>
          </w:p>
        </w:tc>
      </w:tr>
    </w:tbl>
    <w:p>
      <w:pPr>
        <w:widowControl/>
        <w:spacing w:line="360" w:lineRule="auto"/>
        <w:rPr>
          <w:rFonts w:ascii="仿宋" w:hAnsi="Times New Roman" w:eastAsia="仿宋" w:cs="仿宋"/>
          <w:color w:val="000000"/>
          <w:sz w:val="32"/>
          <w:szCs w:val="32"/>
          <w:highlight w:val="white"/>
        </w:rPr>
      </w:pP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财政评价项目绩效评价结果：</w:t>
      </w:r>
      <w:r>
        <w:rPr>
          <w:rFonts w:ascii="仿宋" w:hAnsi="Times New Roman" w:eastAsia="仿宋" w:cs="仿宋"/>
          <w:b/>
          <w:bCs/>
          <w:color w:val="000000"/>
          <w:sz w:val="32"/>
          <w:szCs w:val="32"/>
          <w:highlight w:val="white"/>
        </w:rPr>
        <w:t xml:space="preserve"> </w:t>
      </w:r>
      <w:r>
        <w:rPr>
          <w:rFonts w:hint="eastAsia" w:ascii="仿宋" w:hAnsi="Times New Roman" w:eastAsia="仿宋" w:cs="仿宋"/>
          <w:b/>
          <w:bCs/>
          <w:color w:val="000000"/>
          <w:sz w:val="32"/>
          <w:szCs w:val="32"/>
          <w:highlight w:val="white"/>
        </w:rPr>
        <w:t>本年度无。</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4.</w:t>
      </w:r>
      <w:r>
        <w:rPr>
          <w:rFonts w:hint="eastAsia" w:ascii="仿宋" w:hAnsi="Times New Roman" w:eastAsia="仿宋" w:cs="仿宋"/>
          <w:b/>
          <w:bCs/>
          <w:color w:val="000000"/>
          <w:sz w:val="32"/>
          <w:szCs w:val="32"/>
          <w:highlight w:val="white"/>
        </w:rPr>
        <w:t>部门评价项目绩效评价结果：本年度无。</w:t>
      </w:r>
    </w:p>
    <w:p>
      <w:pPr>
        <w:autoSpaceDE w:val="0"/>
        <w:autoSpaceDN w:val="0"/>
        <w:adjustRightInd w:val="0"/>
        <w:spacing w:line="324" w:lineRule="auto"/>
        <w:ind w:firstLine="600"/>
        <w:rPr>
          <w:rFonts w:ascii="Times New Roman" w:hAnsi="Times New Roman" w:eastAsia="黑体" w:cs="Times New Roman"/>
          <w:b/>
          <w:bCs/>
          <w:color w:val="000000"/>
          <w:sz w:val="32"/>
          <w:szCs w:val="32"/>
          <w:highlight w:val="white"/>
        </w:rPr>
      </w:pPr>
      <w:r>
        <w:rPr>
          <w:rFonts w:hint="eastAsia" w:ascii="黑体" w:hAnsi="Times New Roman" w:eastAsia="黑体" w:cs="黑体"/>
          <w:b/>
          <w:bCs/>
          <w:color w:val="000000"/>
          <w:sz w:val="32"/>
          <w:szCs w:val="32"/>
          <w:highlight w:val="white"/>
        </w:rPr>
        <w:t>四、名词解释</w:t>
      </w:r>
    </w:p>
    <w:p>
      <w:pPr>
        <w:autoSpaceDE w:val="0"/>
        <w:autoSpaceDN w:val="0"/>
        <w:adjustRightInd w:val="0"/>
        <w:spacing w:line="324" w:lineRule="auto"/>
        <w:ind w:firstLine="594"/>
        <w:rPr>
          <w:rFonts w:ascii="仿宋" w:hAnsi="Times New Roman" w:eastAsia="仿宋" w:cs="仿宋"/>
          <w:color w:val="000000"/>
          <w:sz w:val="32"/>
          <w:szCs w:val="32"/>
          <w:highlight w:val="white"/>
          <w:lang w:val="zh-CN"/>
        </w:rPr>
      </w:pPr>
      <w:r>
        <w:rPr>
          <w:rFonts w:ascii="仿宋" w:hAnsi="Times New Roman" w:eastAsia="仿宋" w:cs="仿宋"/>
          <w:color w:val="000000"/>
          <w:sz w:val="32"/>
          <w:szCs w:val="32"/>
          <w:highlight w:val="white"/>
          <w:lang w:val="zh-CN"/>
        </w:rPr>
        <w:t>1.</w:t>
      </w:r>
      <w:r>
        <w:rPr>
          <w:rFonts w:hint="eastAsia" w:ascii="仿宋" w:hAnsi="Times New Roman" w:eastAsia="仿宋" w:cs="仿宋"/>
          <w:color w:val="000000"/>
          <w:sz w:val="32"/>
          <w:szCs w:val="32"/>
          <w:highlight w:val="white"/>
          <w:lang w:val="zh-CN"/>
        </w:rPr>
        <w:t>财政拨款收入：指本级财政部门当年拨付的财政预算资金，包括一般公共预算财政拨款、政府性基金预算财政拨款和国有资本经预算财政拨款。</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lang w:val="zh-CN"/>
        </w:rPr>
        <w:t>2.</w:t>
      </w:r>
      <w:r>
        <w:rPr>
          <w:rFonts w:hint="eastAsia" w:ascii="仿宋" w:hAnsi="Times New Roman" w:eastAsia="仿宋" w:cs="仿宋"/>
          <w:color w:val="000000"/>
          <w:sz w:val="32"/>
          <w:szCs w:val="32"/>
          <w:highlight w:val="white"/>
          <w:lang w:val="zh-CN"/>
        </w:rPr>
        <w:t>事业收入：指事业单位开展专业业务活动及辅助活动所取得的收入。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rPr>
        <w:t>经营收入：指事业单位在专业业务活动及辅助活动之外开展非独立核算经营活动取得的收入。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上级补助收入：指事业单位从主管部门和上级单位取得的非财政补助收入。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附属单位上缴收入：指事业单位附属独立核算单位按照有关规定上缴的收入。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6.</w:t>
      </w:r>
      <w:r>
        <w:rPr>
          <w:rFonts w:hint="eastAsia" w:ascii="仿宋" w:hAnsi="Times New Roman" w:eastAsia="仿宋" w:cs="仿宋"/>
          <w:color w:val="000000"/>
          <w:sz w:val="32"/>
          <w:szCs w:val="32"/>
          <w:highlight w:val="white"/>
        </w:rPr>
        <w:t>其他收入：指预算单位在</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财政拨款</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上级补助收入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等之外取得的各项收入。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使用非财政拨款结余：指事业单位使用以前年度积累的非财政拨款结余弥补当年收支差额的金额。</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年初结转和结余：指预算单位以前年度尚未完成、结转到本年仍按原规定用途继续使用的资金。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rPr>
        <w:t>年末结转和结余：指单位按有关规定结转到下年或以后年度继续使用的资金。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10.</w:t>
      </w:r>
      <w:r>
        <w:rPr>
          <w:rFonts w:hint="eastAsia" w:ascii="仿宋" w:hAnsi="Times New Roman" w:eastAsia="仿宋" w:cs="仿宋"/>
          <w:color w:val="000000"/>
          <w:sz w:val="32"/>
          <w:szCs w:val="32"/>
          <w:highlight w:val="white"/>
        </w:rPr>
        <w:t>基本支出：指预算单位为保障其正常运转，完成日常工作任务所发生的支出，包括人员经费支出和日常公用经费支出。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11.</w:t>
      </w:r>
      <w:r>
        <w:rPr>
          <w:rFonts w:hint="eastAsia" w:ascii="仿宋" w:hAnsi="Times New Roman" w:eastAsia="仿宋" w:cs="仿宋"/>
          <w:color w:val="000000"/>
          <w:sz w:val="32"/>
          <w:szCs w:val="32"/>
          <w:highlight w:val="white"/>
        </w:rPr>
        <w:t>项目支出：指预算单位为完成其特定的行政工作任务或事业发展目标所发生的支出。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上缴上级支出：填列事业单位按照财政部门和主管部门的规定上缴上级单位的支出。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13.</w:t>
      </w:r>
      <w:r>
        <w:rPr>
          <w:rFonts w:hint="eastAsia" w:ascii="仿宋" w:hAnsi="Times New Roman" w:eastAsia="仿宋" w:cs="仿宋"/>
          <w:color w:val="000000"/>
          <w:sz w:val="32"/>
          <w:szCs w:val="32"/>
          <w:highlight w:val="white"/>
        </w:rPr>
        <w:t>经营支出：指事业单位在专业业务活动及其辅助活动之外开展非独立核算经营活动发生的支出。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14.</w:t>
      </w:r>
      <w:r>
        <w:rPr>
          <w:rFonts w:hint="eastAsia" w:ascii="仿宋" w:hAnsi="Times New Roman" w:eastAsia="仿宋" w:cs="仿宋"/>
          <w:color w:val="000000"/>
          <w:sz w:val="32"/>
          <w:szCs w:val="32"/>
          <w:highlight w:val="white"/>
        </w:rPr>
        <w:t>附属单位补助支出：填列事业单位用财政补助收入之外的收入对附属单位补助发生的支出。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15.“</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经费：纳入财政预决算管理的</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16.</w:t>
      </w:r>
      <w:r>
        <w:rPr>
          <w:rFonts w:hint="eastAsia" w:ascii="仿宋" w:hAnsi="Times New Roman" w:eastAsia="仿宋" w:cs="仿宋"/>
          <w:color w:val="000000"/>
          <w:sz w:val="32"/>
          <w:szCs w:val="32"/>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17.社会保障和就业支出（类）行政事业单位离退休（款）机关事业单位基本养老保险缴费支出（项）：指机关事业实施养老保险制度由单位缴纳的基本养老保险支出。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18.社会保障和就业支出（类）行政事业单位离退休（款）机关事业单位职业年金缴费支出（项）：指机关事业实施养老保险制度由单位缴纳的职业年金支出。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19. 社会保障和就业支出（类）行政事业单位离退休（款）其他行政事业单位离退休支出（项）：指除上述项目以外其他用于行政事业单位离退休方面的支出。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20. 卫生健康支出（类）行政事业单位医疗（款）行政单位医疗（项）：指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21.卫生健康支出（类）行政事业单位医疗（款）事业单位医疗（项）：指财政部门安排的事业单位基本医疗保险缴费经费，未参加医疗保险的事业单位的公费医疗经费，按国家规定享受离休人员待遇的医疗经费。</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22.卫生健康支出（类）行政事业单位医疗（款）公务员医疗补助（项）：指财政部门安排的公务员医疗补助经费。</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23.城乡社区支出（类）城乡社区规划与管理（款）城乡社区规划与管理（项）：指用于城乡社区、防灾减灾、历史名城规划制定与管理等方面的开支。</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24.城乡社区支出（类）国有土地使用权出让收入及对应专项债务收入安排的支出（款）征地和拆迁补偿支出（项）：指地方人民政府在征地和收购土地过程中支付的土地补偿费、安置补偿费、地上附着和青苗补偿费、拆迁补偿费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25.城乡社区支出（类）其他城乡社区支出（款）其他城乡社区支出（项）：指用于除上述项目以外其他用于城乡社区方面的支出。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25.农林水支出（类）农业（款）其他农业支出（项）：指用于除上述项目以外其他用于农业方面的支出。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27.农林水支出（类）林业和草原（款）行政运行（项）：指用于行政单位（包括实行公务员管理的单位）的基本支出。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28.农林水支出（类）林业和草原（款）一般行政事务管理（项）：指用于行政单位（包括实行公务员管理的事业单位）未单独设置项级科目的其它项目支出。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29.农林水支出（类）林业和草原（款）事业机构（项）：指用于事业单位的基本支出，不包括行政单位（包括实行公务员管理的事业单位）后勤服务中心等附属事业单位的支出。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30.农林水支出（类）林业和草原（款）森林生态效益补偿（项）：指用于公益林保护和管理等方面的支出。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31.农林水支出（类）林业和草原（款）执法与监督（项）:指执法与监督队伍建设，刑事、行政案件受理、查处和督办，行政许可、复议与诉讼管理等方面支出。</w:t>
      </w:r>
    </w:p>
    <w:p>
      <w:pPr>
        <w:spacing w:line="600" w:lineRule="exact"/>
        <w:ind w:firstLine="640" w:firstLineChars="200"/>
        <w:rPr>
          <w:rFonts w:ascii="仿宋" w:hAnsi="Times New Roman" w:eastAsia="仿宋" w:cs="仿宋"/>
          <w:color w:val="000000"/>
          <w:sz w:val="32"/>
          <w:szCs w:val="32"/>
          <w:highlight w:val="none"/>
        </w:rPr>
      </w:pPr>
      <w:r>
        <w:rPr>
          <w:rFonts w:hint="eastAsia" w:ascii="仿宋" w:hAnsi="Times New Roman" w:eastAsia="仿宋" w:cs="仿宋"/>
          <w:color w:val="000000"/>
          <w:sz w:val="32"/>
          <w:szCs w:val="32"/>
          <w:highlight w:val="white"/>
        </w:rPr>
        <w:t>32.农林水支出（类）林业和草原（款）其他林业和草原支出（项）：指除上述项目以外的其他用于林业和草原方面的支</w:t>
      </w:r>
      <w:r>
        <w:rPr>
          <w:rFonts w:hint="eastAsia" w:ascii="仿宋" w:hAnsi="Times New Roman" w:eastAsia="仿宋" w:cs="仿宋"/>
          <w:color w:val="000000"/>
          <w:sz w:val="32"/>
          <w:szCs w:val="32"/>
          <w:highlight w:val="none"/>
        </w:rPr>
        <w:t>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33.农林水支出（类）其他农林水支出（款）其他农林水支出（项）：指除上述项目以外其他用于农林水方面的支出。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34.自然资源海洋气象等支出（类）自然资源事务（款）行政运行（项）：指反映行政单位（包括实行公务员管理的单位）的基本支出。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35.自然资源海洋气象等支出（类）自然资源事务（款）一般行政管理事务（项）：指反映行政单位（包括实行公务员管理的单位）未单独设置项级科目的其他项目支出。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36.自然资源海洋气象等支出（类）自然资源事务（款）土地资源利用与保护（项）：指自然资源部门土地利用监测、耕地保护、土地分等定级、土地评估等方面的支出。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37.自然资源海洋气象等支出（类）自然资源事务（款）地质矿产资源利用与保护（项）：指自然资源部门地质矿产资源、地质环境、地质遗迹等开发、利用、监测、保护等方面的支出。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38.自然资源海洋气象等支出（类）自然资源事务（款）事业运行（项）：指反映事业单位的基本支出，不包括行政单位（包括实行公务员管理的事业单位）后勤服务中心等附属事业单位的支出。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39.自然资源海洋气象等支出（类）自然资源事务（款）其他自然资源事务支出（项）：指除上述项目以外其他用于自然资源事务方面的支出。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40.自然资源海洋气象等支出（类）测绘事务（款）基础测绘（项）：指用于基础测绘方面的支出。</w:t>
      </w:r>
    </w:p>
    <w:p>
      <w:pPr>
        <w:spacing w:line="600" w:lineRule="exact"/>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41.住房保障支出（类）住房改革支出（款）住房公积金（项）：指行政事业单位按人力资源和社会保障部、财政部规定的基本工资和津贴补贴以及规定比例为职工缴纳的住房公积金。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Fonts w:hint="eastAsia" w:ascii="仿宋_GB2312" w:hAnsi="仿宋_GB2312" w:eastAsia="仿宋_GB2312"/>
          <w:color w:val="000000"/>
          <w:sz w:val="32"/>
          <w:highlight w:val="white"/>
          <w:lang w:val="en-US"/>
        </w:rPr>
      </w:pPr>
      <w:r>
        <w:rPr>
          <w:rFonts w:hint="eastAsia" w:ascii="仿宋" w:hAnsi="Times New Roman" w:eastAsia="仿宋" w:cs="仿宋"/>
          <w:color w:val="000000"/>
          <w:sz w:val="32"/>
          <w:szCs w:val="32"/>
          <w:highlight w:val="white"/>
        </w:rPr>
        <w:t>42.其他支出（类）其他政府性基金及对应专项债务收入安排的支出（款）其他政府性基金安排的支出（项）：指反映其他政府性基金及对应专项债务收入安排的支出。</w:t>
      </w:r>
    </w:p>
    <w:p/>
    <w:sectPr>
      <w:footerReference r:id="rId3" w:type="default"/>
      <w:pgSz w:w="12240" w:h="15840"/>
      <w:pgMar w:top="1440" w:right="1800" w:bottom="1440" w:left="1800" w:header="720" w:footer="720"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9B3177"/>
    <w:multiLevelType w:val="singleLevel"/>
    <w:tmpl w:val="EB9B3177"/>
    <w:lvl w:ilvl="0" w:tentative="0">
      <w:start w:val="7"/>
      <w:numFmt w:val="chineseCounting"/>
      <w:suff w:val="nothing"/>
      <w:lvlText w:val="（%1）"/>
      <w:lvlJc w:val="left"/>
      <w:pPr>
        <w:ind w:left="-59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4179DE"/>
    <w:rsid w:val="029C7343"/>
    <w:rsid w:val="03A552C1"/>
    <w:rsid w:val="0403020D"/>
    <w:rsid w:val="04EB43C2"/>
    <w:rsid w:val="051601B2"/>
    <w:rsid w:val="05EC1D26"/>
    <w:rsid w:val="06D77BCB"/>
    <w:rsid w:val="087C7B59"/>
    <w:rsid w:val="09650E6C"/>
    <w:rsid w:val="09C07FB4"/>
    <w:rsid w:val="0B60407B"/>
    <w:rsid w:val="0BA0086A"/>
    <w:rsid w:val="0C4A49AC"/>
    <w:rsid w:val="0D5005D9"/>
    <w:rsid w:val="0FEB45B9"/>
    <w:rsid w:val="10A923DC"/>
    <w:rsid w:val="10F24899"/>
    <w:rsid w:val="117A0853"/>
    <w:rsid w:val="133C3080"/>
    <w:rsid w:val="144D3D93"/>
    <w:rsid w:val="14D16D58"/>
    <w:rsid w:val="15001CB5"/>
    <w:rsid w:val="154C72BD"/>
    <w:rsid w:val="164E6249"/>
    <w:rsid w:val="18B01ACF"/>
    <w:rsid w:val="196D27BC"/>
    <w:rsid w:val="1A9B4B23"/>
    <w:rsid w:val="1B506B30"/>
    <w:rsid w:val="1C4515A9"/>
    <w:rsid w:val="1C821791"/>
    <w:rsid w:val="1CB539F9"/>
    <w:rsid w:val="1CE2618D"/>
    <w:rsid w:val="1D4F6CED"/>
    <w:rsid w:val="1E034904"/>
    <w:rsid w:val="1FCF4307"/>
    <w:rsid w:val="20123C94"/>
    <w:rsid w:val="23453613"/>
    <w:rsid w:val="23475236"/>
    <w:rsid w:val="248C4D42"/>
    <w:rsid w:val="26EE353A"/>
    <w:rsid w:val="275C3558"/>
    <w:rsid w:val="28774AD5"/>
    <w:rsid w:val="291B32B3"/>
    <w:rsid w:val="29972FE0"/>
    <w:rsid w:val="2C1526E7"/>
    <w:rsid w:val="2C317662"/>
    <w:rsid w:val="2D080FA8"/>
    <w:rsid w:val="2D3F5CDA"/>
    <w:rsid w:val="2D5550A4"/>
    <w:rsid w:val="2D9A1FC3"/>
    <w:rsid w:val="2EAE56FC"/>
    <w:rsid w:val="2F544BF6"/>
    <w:rsid w:val="3025370A"/>
    <w:rsid w:val="32C95A0E"/>
    <w:rsid w:val="33145469"/>
    <w:rsid w:val="351D1CB5"/>
    <w:rsid w:val="35D85117"/>
    <w:rsid w:val="36B846C4"/>
    <w:rsid w:val="36F55F7B"/>
    <w:rsid w:val="36F96BC0"/>
    <w:rsid w:val="37D16C84"/>
    <w:rsid w:val="3A37630A"/>
    <w:rsid w:val="3A394A31"/>
    <w:rsid w:val="3CAB2D10"/>
    <w:rsid w:val="3FD30A3C"/>
    <w:rsid w:val="408834CC"/>
    <w:rsid w:val="40FF6532"/>
    <w:rsid w:val="414905A3"/>
    <w:rsid w:val="42BA1D46"/>
    <w:rsid w:val="443E4FFB"/>
    <w:rsid w:val="463C1E25"/>
    <w:rsid w:val="468D34DA"/>
    <w:rsid w:val="48EE54A6"/>
    <w:rsid w:val="48F04D66"/>
    <w:rsid w:val="49311180"/>
    <w:rsid w:val="4A8952AE"/>
    <w:rsid w:val="4B841708"/>
    <w:rsid w:val="4CF70176"/>
    <w:rsid w:val="4E2D6E8D"/>
    <w:rsid w:val="4EE25036"/>
    <w:rsid w:val="50BF6DC2"/>
    <w:rsid w:val="51A00E16"/>
    <w:rsid w:val="52F72EDB"/>
    <w:rsid w:val="533C05B2"/>
    <w:rsid w:val="56050874"/>
    <w:rsid w:val="584D4219"/>
    <w:rsid w:val="59AA59F1"/>
    <w:rsid w:val="5A511B42"/>
    <w:rsid w:val="5A6F4E8D"/>
    <w:rsid w:val="5B0B6EC7"/>
    <w:rsid w:val="5C1741E1"/>
    <w:rsid w:val="5C613DC5"/>
    <w:rsid w:val="5D611DA6"/>
    <w:rsid w:val="5DD45947"/>
    <w:rsid w:val="5E943E64"/>
    <w:rsid w:val="5F342FD8"/>
    <w:rsid w:val="5FA628B8"/>
    <w:rsid w:val="623B501D"/>
    <w:rsid w:val="63E60CA4"/>
    <w:rsid w:val="64974F10"/>
    <w:rsid w:val="650D625C"/>
    <w:rsid w:val="664A1FF1"/>
    <w:rsid w:val="66747F34"/>
    <w:rsid w:val="674E360D"/>
    <w:rsid w:val="685624EA"/>
    <w:rsid w:val="688B74A4"/>
    <w:rsid w:val="6AF45A05"/>
    <w:rsid w:val="6C61315F"/>
    <w:rsid w:val="6CE8440B"/>
    <w:rsid w:val="6D282017"/>
    <w:rsid w:val="6DCF50A9"/>
    <w:rsid w:val="710477AA"/>
    <w:rsid w:val="713A1DF3"/>
    <w:rsid w:val="717C5A3D"/>
    <w:rsid w:val="73E2182B"/>
    <w:rsid w:val="74D479F1"/>
    <w:rsid w:val="74D86AA8"/>
    <w:rsid w:val="76E0604A"/>
    <w:rsid w:val="79681093"/>
    <w:rsid w:val="7AC42732"/>
    <w:rsid w:val="7B90457A"/>
    <w:rsid w:val="7BD41DB4"/>
    <w:rsid w:val="7E2F294D"/>
    <w:rsid w:val="7F9D4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71"/>
    <w:basedOn w:val="5"/>
    <w:uiPriority w:val="0"/>
    <w:rPr>
      <w:rFonts w:hint="eastAsia" w:ascii="宋体" w:hAnsi="宋体" w:eastAsia="宋体" w:cs="宋体"/>
      <w:color w:val="000000"/>
      <w:sz w:val="20"/>
      <w:szCs w:val="20"/>
      <w:u w:val="none"/>
    </w:rPr>
  </w:style>
  <w:style w:type="character" w:customStyle="1" w:styleId="7">
    <w:name w:val="font3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2022-01-20T02:54:00Z</dcterms:created>
  <dc:creator>Administrator</dc:creator>
  <cp:lastModifiedBy>Administrator</cp:lastModifiedBy>
  <dcterms:modified xsi:type="dcterms:W3CDTF">2022-01-27T08:23:36Z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