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仿宋" w:eastAsia="黑体"/>
          <w:sz w:val="32"/>
          <w:szCs w:val="32"/>
        </w:rPr>
      </w:pPr>
    </w:p>
    <w:p>
      <w:pPr>
        <w:jc w:val="center"/>
        <w:rPr>
          <w:rFonts w:ascii="方正小标宋简体" w:eastAsia="方正小标宋简体"/>
          <w:bCs/>
          <w:sz w:val="36"/>
          <w:szCs w:val="36"/>
        </w:rPr>
      </w:pPr>
      <w:r>
        <w:rPr>
          <w:rFonts w:hint="eastAsia" w:ascii="方正小标宋简体" w:eastAsia="方正小标宋简体"/>
          <w:bCs/>
          <w:sz w:val="36"/>
          <w:szCs w:val="36"/>
        </w:rPr>
        <w:t>遂昌县自然资源和规划局2</w:t>
      </w:r>
      <w:r>
        <w:rPr>
          <w:rFonts w:ascii="方正小标宋简体" w:eastAsia="方正小标宋简体"/>
          <w:bCs/>
          <w:sz w:val="36"/>
          <w:szCs w:val="36"/>
        </w:rPr>
        <w:t>020</w:t>
      </w:r>
      <w:r>
        <w:rPr>
          <w:rFonts w:hint="eastAsia" w:ascii="方正小标宋简体" w:eastAsia="方正小标宋简体"/>
          <w:bCs/>
          <w:sz w:val="36"/>
          <w:szCs w:val="36"/>
        </w:rPr>
        <w:t>年整体支出</w:t>
      </w:r>
    </w:p>
    <w:p>
      <w:pPr>
        <w:jc w:val="center"/>
        <w:rPr>
          <w:rFonts w:ascii="方正小标宋简体" w:eastAsia="方正小标宋简体"/>
          <w:bCs/>
          <w:sz w:val="36"/>
          <w:szCs w:val="36"/>
        </w:rPr>
      </w:pPr>
      <w:r>
        <w:rPr>
          <w:rFonts w:hint="eastAsia" w:ascii="方正小标宋简体" w:eastAsia="方正小标宋简体"/>
          <w:bCs/>
          <w:sz w:val="36"/>
          <w:szCs w:val="36"/>
        </w:rPr>
        <w:t>绩效评价报告</w:t>
      </w:r>
    </w:p>
    <w:p>
      <w:pPr>
        <w:spacing w:line="520" w:lineRule="exact"/>
        <w:ind w:firstLine="614" w:firstLineChars="192"/>
        <w:rPr>
          <w:rFonts w:ascii="黑体" w:eastAsia="黑体"/>
          <w:sz w:val="32"/>
          <w:szCs w:val="32"/>
        </w:rPr>
      </w:pPr>
    </w:p>
    <w:p>
      <w:pPr>
        <w:pStyle w:val="12"/>
        <w:numPr>
          <w:ilvl w:val="0"/>
          <w:numId w:val="1"/>
        </w:numPr>
        <w:spacing w:line="520" w:lineRule="exact"/>
        <w:ind w:firstLineChars="0"/>
        <w:rPr>
          <w:rFonts w:ascii="黑体" w:eastAsia="黑体"/>
          <w:sz w:val="32"/>
          <w:szCs w:val="32"/>
        </w:rPr>
      </w:pPr>
      <w:r>
        <w:rPr>
          <w:rFonts w:hint="eastAsia" w:ascii="黑体" w:eastAsia="黑体"/>
          <w:sz w:val="32"/>
          <w:szCs w:val="32"/>
        </w:rPr>
        <w:t>部门（单位）基本概况</w:t>
      </w:r>
    </w:p>
    <w:p>
      <w:pPr>
        <w:spacing w:line="520" w:lineRule="exact"/>
        <w:ind w:firstLine="560" w:firstLineChars="200"/>
        <w:rPr>
          <w:rFonts w:ascii="黑体" w:eastAsia="黑体"/>
          <w:sz w:val="28"/>
          <w:szCs w:val="28"/>
        </w:rPr>
      </w:pPr>
      <w:r>
        <w:rPr>
          <w:rFonts w:hint="eastAsia" w:ascii="黑体" w:eastAsia="黑体"/>
          <w:sz w:val="28"/>
          <w:szCs w:val="28"/>
        </w:rPr>
        <w:t>1.机构情况</w:t>
      </w:r>
    </w:p>
    <w:p>
      <w:pPr>
        <w:pStyle w:val="6"/>
        <w:spacing w:before="0" w:beforeAutospacing="0" w:after="0" w:afterAutospacing="0" w:line="520" w:lineRule="exact"/>
        <w:ind w:firstLine="560" w:firstLineChars="200"/>
        <w:rPr>
          <w:rFonts w:asciiTheme="minorEastAsia" w:hAnsiTheme="minorEastAsia" w:eastAsiaTheme="minorEastAsia" w:cstheme="minorBidi"/>
          <w:kern w:val="2"/>
          <w:sz w:val="28"/>
          <w:szCs w:val="28"/>
          <w:lang w:bidi="ar-SA"/>
        </w:rPr>
      </w:pPr>
      <w:r>
        <w:rPr>
          <w:rFonts w:asciiTheme="minorEastAsia" w:hAnsiTheme="minorEastAsia" w:eastAsiaTheme="minorEastAsia" w:cstheme="minorBidi"/>
          <w:kern w:val="2"/>
          <w:sz w:val="28"/>
          <w:szCs w:val="28"/>
          <w:lang w:bidi="ar-SA"/>
        </w:rPr>
        <w:t>遂昌县自然资源和规划局，是</w:t>
      </w:r>
      <w:r>
        <w:fldChar w:fldCharType="begin"/>
      </w:r>
      <w:r>
        <w:instrText xml:space="preserve"> HYPERLINK "https://baike.sogou.com/lemma/ShowInnerLink.htm?lemmaId=138955&amp;ss_c=ssc.citiao.link" \t "_blank" </w:instrText>
      </w:r>
      <w:r>
        <w:fldChar w:fldCharType="separate"/>
      </w:r>
      <w:r>
        <w:rPr>
          <w:rFonts w:asciiTheme="minorEastAsia" w:hAnsiTheme="minorEastAsia" w:eastAsiaTheme="minorEastAsia" w:cstheme="minorBidi"/>
          <w:kern w:val="2"/>
          <w:sz w:val="28"/>
          <w:szCs w:val="28"/>
          <w:lang w:bidi="ar-SA"/>
        </w:rPr>
        <w:t>遂昌县</w:t>
      </w:r>
      <w:r>
        <w:rPr>
          <w:rFonts w:asciiTheme="minorEastAsia" w:hAnsiTheme="minorEastAsia" w:eastAsiaTheme="minorEastAsia" w:cstheme="minorBidi"/>
          <w:kern w:val="2"/>
          <w:sz w:val="28"/>
          <w:szCs w:val="28"/>
          <w:lang w:bidi="ar-SA"/>
        </w:rPr>
        <w:fldChar w:fldCharType="end"/>
      </w:r>
      <w:r>
        <w:rPr>
          <w:rFonts w:asciiTheme="minorEastAsia" w:hAnsiTheme="minorEastAsia" w:eastAsiaTheme="minorEastAsia" w:cstheme="minorBidi"/>
          <w:kern w:val="2"/>
          <w:sz w:val="28"/>
          <w:szCs w:val="28"/>
          <w:lang w:bidi="ar-SA"/>
        </w:rPr>
        <w:t>人民政府工作部门</w:t>
      </w:r>
      <w:r>
        <w:rPr>
          <w:rFonts w:hint="eastAsia" w:asciiTheme="minorEastAsia" w:hAnsiTheme="minorEastAsia" w:eastAsiaTheme="minorEastAsia" w:cstheme="minorBidi"/>
          <w:kern w:val="2"/>
          <w:sz w:val="28"/>
          <w:szCs w:val="28"/>
          <w:lang w:bidi="ar-SA"/>
        </w:rPr>
        <w:t>，财政全额拨款的一级预算单位，实行独立财务核算。</w:t>
      </w:r>
      <w:r>
        <w:rPr>
          <w:rFonts w:hint="eastAsia" w:asciiTheme="minorEastAsia" w:hAnsiTheme="minorEastAsia"/>
          <w:sz w:val="28"/>
          <w:szCs w:val="28"/>
        </w:rPr>
        <w:t>下设</w:t>
      </w:r>
      <w:r>
        <w:rPr>
          <w:rFonts w:asciiTheme="minorEastAsia" w:hAnsiTheme="minorEastAsia"/>
          <w:sz w:val="28"/>
          <w:szCs w:val="28"/>
        </w:rPr>
        <w:t>办公室</w:t>
      </w:r>
      <w:r>
        <w:rPr>
          <w:rFonts w:hint="eastAsia" w:asciiTheme="minorEastAsia" w:hAnsiTheme="minorEastAsia"/>
          <w:sz w:val="28"/>
          <w:szCs w:val="28"/>
        </w:rPr>
        <w:t>、</w:t>
      </w:r>
      <w:r>
        <w:rPr>
          <w:rFonts w:asciiTheme="minorEastAsia" w:hAnsiTheme="minorEastAsia"/>
          <w:sz w:val="28"/>
          <w:szCs w:val="28"/>
        </w:rPr>
        <w:t>人事计财科</w:t>
      </w:r>
      <w:r>
        <w:rPr>
          <w:rFonts w:hint="eastAsia" w:asciiTheme="minorEastAsia" w:hAnsiTheme="minorEastAsia"/>
          <w:sz w:val="28"/>
          <w:szCs w:val="28"/>
        </w:rPr>
        <w:t>、</w:t>
      </w:r>
      <w:r>
        <w:rPr>
          <w:rFonts w:asciiTheme="minorEastAsia" w:hAnsiTheme="minorEastAsia"/>
          <w:sz w:val="28"/>
          <w:szCs w:val="28"/>
        </w:rPr>
        <w:t>执法局</w:t>
      </w:r>
      <w:r>
        <w:rPr>
          <w:rFonts w:hint="eastAsia" w:asciiTheme="minorEastAsia" w:hAnsiTheme="minorEastAsia" w:eastAsiaTheme="minorEastAsia" w:cstheme="minorBidi"/>
          <w:kern w:val="2"/>
          <w:sz w:val="28"/>
          <w:szCs w:val="28"/>
          <w:lang w:bidi="ar-SA"/>
        </w:rPr>
        <w:t>、</w:t>
      </w:r>
      <w:r>
        <w:rPr>
          <w:rFonts w:hint="eastAsia" w:asciiTheme="minorEastAsia" w:hAnsiTheme="minorEastAsia" w:eastAsiaTheme="minorEastAsia" w:cstheme="minorBidi"/>
          <w:kern w:val="2"/>
          <w:sz w:val="28"/>
          <w:szCs w:val="28"/>
          <w:lang w:eastAsia="zh-CN" w:bidi="ar-SA"/>
        </w:rPr>
        <w:t>自然资源规划科、</w:t>
      </w:r>
      <w:r>
        <w:rPr>
          <w:rFonts w:hint="eastAsia" w:asciiTheme="minorEastAsia" w:hAnsiTheme="minorEastAsia" w:eastAsiaTheme="minorEastAsia" w:cstheme="minorBidi"/>
          <w:kern w:val="2"/>
          <w:sz w:val="28"/>
          <w:szCs w:val="28"/>
          <w:lang w:bidi="ar-SA"/>
        </w:rPr>
        <w:t>自然资源利用科（行政许可科）、</w:t>
      </w:r>
      <w:r>
        <w:rPr>
          <w:rFonts w:asciiTheme="minorEastAsia" w:hAnsiTheme="minorEastAsia" w:eastAsiaTheme="minorEastAsia" w:cstheme="minorBidi"/>
          <w:kern w:val="2"/>
          <w:sz w:val="28"/>
          <w:szCs w:val="28"/>
          <w:lang w:bidi="ar-SA"/>
        </w:rPr>
        <w:t>调查登记科</w:t>
      </w:r>
      <w:r>
        <w:rPr>
          <w:rFonts w:hint="eastAsia" w:asciiTheme="minorEastAsia" w:hAnsiTheme="minorEastAsia" w:eastAsiaTheme="minorEastAsia" w:cstheme="minorBidi"/>
          <w:kern w:val="2"/>
          <w:sz w:val="28"/>
          <w:szCs w:val="28"/>
          <w:lang w:bidi="ar-SA"/>
        </w:rPr>
        <w:t>、</w:t>
      </w:r>
      <w:r>
        <w:rPr>
          <w:rFonts w:asciiTheme="minorEastAsia" w:hAnsiTheme="minorEastAsia" w:eastAsiaTheme="minorEastAsia" w:cstheme="minorBidi"/>
          <w:kern w:val="2"/>
          <w:sz w:val="28"/>
          <w:szCs w:val="28"/>
          <w:lang w:bidi="ar-SA"/>
        </w:rPr>
        <w:t>国土生态修复与耕地保护科</w:t>
      </w:r>
      <w:r>
        <w:rPr>
          <w:rFonts w:hint="eastAsia" w:asciiTheme="minorEastAsia" w:hAnsiTheme="minorEastAsia" w:eastAsiaTheme="minorEastAsia" w:cstheme="minorBidi"/>
          <w:kern w:val="2"/>
          <w:sz w:val="28"/>
          <w:szCs w:val="28"/>
          <w:lang w:bidi="ar-SA"/>
        </w:rPr>
        <w:t>、</w:t>
      </w:r>
      <w:r>
        <w:rPr>
          <w:rFonts w:asciiTheme="minorEastAsia" w:hAnsiTheme="minorEastAsia" w:eastAsiaTheme="minorEastAsia" w:cstheme="minorBidi"/>
          <w:kern w:val="2"/>
          <w:sz w:val="28"/>
          <w:szCs w:val="28"/>
          <w:lang w:bidi="ar-SA"/>
        </w:rPr>
        <w:t>国土绿化与产业发展科</w:t>
      </w:r>
      <w:r>
        <w:rPr>
          <w:rFonts w:hint="eastAsia" w:asciiTheme="minorEastAsia" w:hAnsiTheme="minorEastAsia" w:eastAsiaTheme="minorEastAsia" w:cstheme="minorBidi"/>
          <w:kern w:val="2"/>
          <w:sz w:val="28"/>
          <w:szCs w:val="28"/>
          <w:lang w:bidi="ar-SA"/>
        </w:rPr>
        <w:t>、</w:t>
      </w:r>
      <w:r>
        <w:rPr>
          <w:rFonts w:asciiTheme="minorEastAsia" w:hAnsiTheme="minorEastAsia" w:eastAsiaTheme="minorEastAsia" w:cstheme="minorBidi"/>
          <w:kern w:val="2"/>
          <w:sz w:val="28"/>
          <w:szCs w:val="28"/>
          <w:lang w:bidi="ar-SA"/>
        </w:rPr>
        <w:t>森林资源与自然保护地管理科</w:t>
      </w:r>
      <w:r>
        <w:rPr>
          <w:rFonts w:hint="eastAsia" w:asciiTheme="minorEastAsia" w:hAnsiTheme="minorEastAsia" w:eastAsiaTheme="minorEastAsia" w:cstheme="minorBidi"/>
          <w:kern w:val="2"/>
          <w:sz w:val="28"/>
          <w:szCs w:val="28"/>
          <w:lang w:bidi="ar-SA"/>
        </w:rPr>
        <w:t>、</w:t>
      </w:r>
      <w:r>
        <w:rPr>
          <w:rFonts w:asciiTheme="minorEastAsia" w:hAnsiTheme="minorEastAsia" w:eastAsiaTheme="minorEastAsia" w:cstheme="minorBidi"/>
          <w:kern w:val="2"/>
          <w:sz w:val="28"/>
          <w:szCs w:val="28"/>
          <w:lang w:bidi="ar-SA"/>
        </w:rPr>
        <w:t>地质矿产管理科</w:t>
      </w:r>
      <w:r>
        <w:rPr>
          <w:rFonts w:hint="eastAsia" w:asciiTheme="minorEastAsia" w:hAnsiTheme="minorEastAsia" w:eastAsiaTheme="minorEastAsia" w:cstheme="minorBidi"/>
          <w:kern w:val="2"/>
          <w:sz w:val="28"/>
          <w:szCs w:val="28"/>
          <w:lang w:bidi="ar-SA"/>
        </w:rPr>
        <w:t>、</w:t>
      </w:r>
      <w:r>
        <w:rPr>
          <w:rFonts w:asciiTheme="minorEastAsia" w:hAnsiTheme="minorEastAsia" w:eastAsiaTheme="minorEastAsia" w:cstheme="minorBidi"/>
          <w:kern w:val="2"/>
          <w:sz w:val="28"/>
          <w:szCs w:val="28"/>
          <w:lang w:bidi="ar-SA"/>
        </w:rPr>
        <w:t>机关党委</w:t>
      </w:r>
      <w:r>
        <w:rPr>
          <w:rFonts w:hint="eastAsia" w:asciiTheme="minorEastAsia" w:hAnsiTheme="minorEastAsia" w:eastAsiaTheme="minorEastAsia" w:cstheme="minorBidi"/>
          <w:kern w:val="2"/>
          <w:sz w:val="28"/>
          <w:szCs w:val="28"/>
          <w:lang w:eastAsia="zh-CN" w:bidi="ar-SA"/>
        </w:rPr>
        <w:t>、森林防火科</w:t>
      </w:r>
      <w:r>
        <w:rPr>
          <w:rFonts w:hint="eastAsia" w:asciiTheme="minorEastAsia" w:hAnsiTheme="minorEastAsia" w:eastAsiaTheme="minorEastAsia" w:cstheme="minorBidi"/>
          <w:kern w:val="2"/>
          <w:sz w:val="28"/>
          <w:szCs w:val="28"/>
          <w:lang w:bidi="ar-SA"/>
        </w:rPr>
        <w:t>。</w:t>
      </w:r>
      <w:bookmarkStart w:id="0" w:name="_GoBack"/>
      <w:bookmarkEnd w:id="0"/>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下设8个事业单位：</w:t>
      </w:r>
      <w:r>
        <w:rPr>
          <w:rFonts w:asciiTheme="minorEastAsia" w:hAnsiTheme="minorEastAsia"/>
          <w:sz w:val="28"/>
          <w:szCs w:val="28"/>
        </w:rPr>
        <w:t>不动产登记中心</w:t>
      </w:r>
      <w:r>
        <w:rPr>
          <w:rFonts w:hint="eastAsia" w:asciiTheme="minorEastAsia" w:hAnsiTheme="minorEastAsia"/>
          <w:sz w:val="28"/>
          <w:szCs w:val="28"/>
        </w:rPr>
        <w:t>、</w:t>
      </w:r>
      <w:r>
        <w:rPr>
          <w:rFonts w:asciiTheme="minorEastAsia" w:hAnsiTheme="minorEastAsia"/>
          <w:sz w:val="28"/>
          <w:szCs w:val="28"/>
        </w:rPr>
        <w:t>土地收储中心</w:t>
      </w:r>
      <w:r>
        <w:rPr>
          <w:rFonts w:hint="eastAsia" w:asciiTheme="minorEastAsia" w:hAnsiTheme="minorEastAsia"/>
          <w:sz w:val="28"/>
          <w:szCs w:val="28"/>
        </w:rPr>
        <w:t>、</w:t>
      </w:r>
      <w:r>
        <w:rPr>
          <w:rFonts w:asciiTheme="minorEastAsia" w:hAnsiTheme="minorEastAsia"/>
          <w:sz w:val="28"/>
          <w:szCs w:val="28"/>
        </w:rPr>
        <w:t>征地事务中心</w:t>
      </w:r>
      <w:r>
        <w:rPr>
          <w:rFonts w:hint="eastAsia" w:asciiTheme="minorEastAsia" w:hAnsiTheme="minorEastAsia"/>
          <w:sz w:val="28"/>
          <w:szCs w:val="28"/>
        </w:rPr>
        <w:t>、</w:t>
      </w:r>
      <w:r>
        <w:rPr>
          <w:rFonts w:asciiTheme="minorEastAsia" w:hAnsiTheme="minorEastAsia"/>
          <w:sz w:val="28"/>
          <w:szCs w:val="28"/>
        </w:rPr>
        <w:t>矿产与地质监测中心</w:t>
      </w:r>
      <w:r>
        <w:rPr>
          <w:rFonts w:hint="eastAsia" w:asciiTheme="minorEastAsia" w:hAnsiTheme="minorEastAsia"/>
          <w:sz w:val="28"/>
          <w:szCs w:val="28"/>
        </w:rPr>
        <w:t>、</w:t>
      </w:r>
      <w:r>
        <w:rPr>
          <w:rFonts w:asciiTheme="minorEastAsia" w:hAnsiTheme="minorEastAsia"/>
          <w:sz w:val="28"/>
          <w:szCs w:val="28"/>
        </w:rPr>
        <w:t>土地整治中心</w:t>
      </w:r>
      <w:r>
        <w:rPr>
          <w:rFonts w:hint="eastAsia" w:asciiTheme="minorEastAsia" w:hAnsiTheme="minorEastAsia"/>
          <w:sz w:val="28"/>
          <w:szCs w:val="28"/>
        </w:rPr>
        <w:t>、</w:t>
      </w:r>
      <w:r>
        <w:rPr>
          <w:rFonts w:asciiTheme="minorEastAsia" w:hAnsiTheme="minorEastAsia"/>
          <w:sz w:val="28"/>
          <w:szCs w:val="28"/>
        </w:rPr>
        <w:t>自然资源行政执法队</w:t>
      </w:r>
      <w:r>
        <w:rPr>
          <w:rFonts w:hint="eastAsia" w:asciiTheme="minorEastAsia" w:hAnsiTheme="minorEastAsia"/>
          <w:sz w:val="28"/>
          <w:szCs w:val="28"/>
        </w:rPr>
        <w:t>、</w:t>
      </w:r>
      <w:r>
        <w:rPr>
          <w:rFonts w:asciiTheme="minorEastAsia" w:hAnsiTheme="minorEastAsia"/>
          <w:sz w:val="28"/>
          <w:szCs w:val="28"/>
        </w:rPr>
        <w:t>规划编审中心</w:t>
      </w:r>
      <w:r>
        <w:rPr>
          <w:rFonts w:hint="eastAsia" w:asciiTheme="minorEastAsia" w:hAnsiTheme="minorEastAsia"/>
          <w:sz w:val="28"/>
          <w:szCs w:val="28"/>
        </w:rPr>
        <w:t>、</w:t>
      </w:r>
      <w:r>
        <w:rPr>
          <w:rFonts w:asciiTheme="minorEastAsia" w:hAnsiTheme="minorEastAsia"/>
          <w:sz w:val="28"/>
          <w:szCs w:val="28"/>
        </w:rPr>
        <w:t>林业管理服务中心</w:t>
      </w:r>
      <w:r>
        <w:rPr>
          <w:rFonts w:hint="eastAsia" w:asciiTheme="minorEastAsia" w:hAnsiTheme="minorEastAsia"/>
          <w:sz w:val="28"/>
          <w:szCs w:val="28"/>
        </w:rPr>
        <w:t>。</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下辖8个基层国土资源所、8个林业工作中心站。</w:t>
      </w:r>
    </w:p>
    <w:p>
      <w:pPr>
        <w:pStyle w:val="6"/>
        <w:spacing w:before="0" w:beforeAutospacing="0" w:after="0" w:afterAutospacing="0" w:line="520" w:lineRule="exact"/>
        <w:ind w:firstLine="560" w:firstLineChars="200"/>
        <w:rPr>
          <w:rFonts w:asciiTheme="minorEastAsia" w:hAnsiTheme="minorEastAsia"/>
          <w:sz w:val="28"/>
          <w:szCs w:val="28"/>
        </w:rPr>
      </w:pPr>
      <w:r>
        <w:rPr>
          <w:rFonts w:hint="eastAsia" w:asciiTheme="minorEastAsia" w:hAnsiTheme="minorEastAsia"/>
          <w:sz w:val="28"/>
          <w:szCs w:val="28"/>
        </w:rPr>
        <w:t>遂昌县森林公安局是主管林业公安工作的副科（局）级单位，实行林业、公安双重领导的体制，业务上以公安部门领导为主，行政后勤管理以林业部门为主，主管部门为遂昌县自然资源和规划局。</w:t>
      </w:r>
    </w:p>
    <w:p>
      <w:pPr>
        <w:spacing w:line="520" w:lineRule="exact"/>
        <w:ind w:firstLine="560" w:firstLineChars="200"/>
        <w:rPr>
          <w:rFonts w:ascii="黑体" w:eastAsia="黑体"/>
          <w:sz w:val="28"/>
          <w:szCs w:val="28"/>
        </w:rPr>
      </w:pPr>
      <w:r>
        <w:rPr>
          <w:rFonts w:hint="eastAsia" w:ascii="黑体" w:eastAsia="黑体"/>
          <w:sz w:val="28"/>
          <w:szCs w:val="28"/>
        </w:rPr>
        <w:t>2.人员情况</w:t>
      </w:r>
    </w:p>
    <w:p>
      <w:pPr>
        <w:pStyle w:val="6"/>
        <w:spacing w:before="0" w:beforeAutospacing="0" w:after="0" w:afterAutospacing="0" w:line="520" w:lineRule="exact"/>
        <w:ind w:firstLine="560" w:firstLineChars="200"/>
        <w:rPr>
          <w:rFonts w:asciiTheme="minorEastAsia" w:hAnsiTheme="minorEastAsia" w:eastAsiaTheme="minorEastAsia" w:cstheme="minorBidi"/>
          <w:kern w:val="2"/>
          <w:sz w:val="28"/>
          <w:szCs w:val="28"/>
          <w:lang w:bidi="ar-SA"/>
        </w:rPr>
      </w:pPr>
      <w:r>
        <w:rPr>
          <w:rFonts w:hint="eastAsia" w:asciiTheme="minorEastAsia" w:hAnsiTheme="minorEastAsia" w:eastAsiaTheme="minorEastAsia" w:cstheme="minorBidi"/>
          <w:kern w:val="2"/>
          <w:sz w:val="28"/>
          <w:szCs w:val="28"/>
          <w:lang w:bidi="ar-SA"/>
        </w:rPr>
        <w:t>⑴、2020年度本局行政编制人数58人，实有人数55人；事业编制人数219人，实有人数共计198人；退休人员130人，离休人员1人；遗属人员12人。</w:t>
      </w:r>
    </w:p>
    <w:p>
      <w:pPr>
        <w:pStyle w:val="6"/>
        <w:spacing w:before="0" w:beforeAutospacing="0" w:after="0" w:afterAutospacing="0" w:line="520" w:lineRule="exact"/>
        <w:ind w:firstLine="560" w:firstLineChars="200"/>
        <w:rPr>
          <w:rFonts w:asciiTheme="minorEastAsia" w:hAnsiTheme="minorEastAsia" w:eastAsiaTheme="minorEastAsia" w:cstheme="minorBidi"/>
          <w:kern w:val="2"/>
          <w:sz w:val="28"/>
          <w:szCs w:val="28"/>
          <w:lang w:bidi="ar-SA"/>
        </w:rPr>
      </w:pPr>
      <w:r>
        <w:rPr>
          <w:rFonts w:hint="eastAsia" w:asciiTheme="minorEastAsia" w:hAnsiTheme="minorEastAsia" w:eastAsiaTheme="minorEastAsia" w:cstheme="minorBidi"/>
          <w:kern w:val="2"/>
          <w:sz w:val="28"/>
          <w:szCs w:val="28"/>
          <w:lang w:bidi="ar-SA"/>
        </w:rPr>
        <w:t>与上年相比，本年增加在职人数 173人，退休人员增加7人。主要是因为本年县林业局与县国土资源局合并，遂昌县林业局的8个林业工作中心站账套并入。</w:t>
      </w:r>
    </w:p>
    <w:p>
      <w:pPr>
        <w:autoSpaceDE w:val="0"/>
        <w:autoSpaceDN w:val="0"/>
        <w:adjustRightInd w:val="0"/>
        <w:spacing w:line="520" w:lineRule="exact"/>
        <w:ind w:firstLine="480"/>
        <w:rPr>
          <w:rFonts w:asciiTheme="minorEastAsia" w:hAnsiTheme="minorEastAsia"/>
          <w:sz w:val="28"/>
          <w:szCs w:val="28"/>
        </w:rPr>
      </w:pPr>
      <w:r>
        <w:rPr>
          <w:rFonts w:hint="eastAsia" w:asciiTheme="minorEastAsia" w:hAnsiTheme="minorEastAsia"/>
          <w:sz w:val="28"/>
          <w:szCs w:val="28"/>
        </w:rPr>
        <w:t>⑵、森林公安局编制数为23名，2020年年初实有在职在编人数19名，临时工1名，驾驶员2名，年末实有在职在编人数为19名，临时工1名，驾驶员2名。局长不占编制数。2019年人员退休2人，新招录2人。</w:t>
      </w:r>
    </w:p>
    <w:p>
      <w:pPr>
        <w:pStyle w:val="6"/>
        <w:spacing w:before="0" w:beforeAutospacing="0" w:after="0" w:afterAutospacing="0" w:line="520" w:lineRule="exact"/>
        <w:ind w:firstLine="560" w:firstLineChars="200"/>
        <w:rPr>
          <w:rFonts w:asciiTheme="minorEastAsia" w:hAnsiTheme="minorEastAsia" w:eastAsiaTheme="minorEastAsia" w:cstheme="minorBidi"/>
          <w:kern w:val="2"/>
          <w:sz w:val="28"/>
          <w:szCs w:val="28"/>
          <w:lang w:bidi="ar-SA"/>
        </w:rPr>
      </w:pPr>
    </w:p>
    <w:p>
      <w:pPr>
        <w:spacing w:line="520" w:lineRule="exact"/>
        <w:ind w:firstLine="640" w:firstLineChars="200"/>
        <w:rPr>
          <w:rFonts w:ascii="黑体" w:eastAsia="黑体"/>
          <w:sz w:val="32"/>
          <w:szCs w:val="32"/>
        </w:rPr>
      </w:pPr>
      <w:r>
        <w:rPr>
          <w:rFonts w:hint="eastAsia" w:ascii="黑体" w:eastAsia="黑体"/>
          <w:sz w:val="32"/>
          <w:szCs w:val="32"/>
        </w:rPr>
        <w:t>（一）自然资源和规划局的</w:t>
      </w:r>
      <w:r>
        <w:rPr>
          <w:rFonts w:ascii="黑体" w:eastAsia="黑体"/>
          <w:sz w:val="32"/>
          <w:szCs w:val="32"/>
        </w:rPr>
        <w:t>主要职能。</w:t>
      </w:r>
    </w:p>
    <w:p>
      <w:pPr>
        <w:spacing w:line="520" w:lineRule="exact"/>
        <w:ind w:firstLine="560" w:firstLineChars="200"/>
        <w:rPr>
          <w:rFonts w:ascii="宋体" w:hAnsi="宋体" w:eastAsia="宋体" w:cs="宋体"/>
          <w:kern w:val="0"/>
          <w:sz w:val="28"/>
          <w:szCs w:val="28"/>
          <w:lang w:bidi="si-LK"/>
        </w:rPr>
      </w:pPr>
      <w:r>
        <w:rPr>
          <w:rFonts w:hint="eastAsia" w:ascii="宋体" w:hAnsi="宋体" w:eastAsia="宋体" w:cs="宋体"/>
          <w:kern w:val="0"/>
          <w:sz w:val="28"/>
          <w:szCs w:val="28"/>
          <w:lang w:bidi="si-LK"/>
        </w:rPr>
        <w:t>1、履行全民所有土地、矿产、森林、草原、湿地、水等自然资源资产所有者职责和所有国土空间用途管制职责。贯彻执行国家和省市有关自然资源管理、国土空间规划和测绘地理信息管理的方针政策和法律法规，受委托研究起草县级相关各类自然资源的规范性文件、规定，经审议通过后组织实施。</w:t>
      </w:r>
    </w:p>
    <w:p>
      <w:pPr>
        <w:spacing w:line="520" w:lineRule="exact"/>
        <w:ind w:firstLine="560" w:firstLineChars="200"/>
        <w:rPr>
          <w:rFonts w:ascii="宋体" w:hAnsi="宋体" w:eastAsia="宋体" w:cs="宋体"/>
          <w:kern w:val="0"/>
          <w:sz w:val="28"/>
          <w:szCs w:val="28"/>
          <w:lang w:bidi="si-LK"/>
        </w:rPr>
      </w:pPr>
      <w:r>
        <w:rPr>
          <w:rFonts w:hint="eastAsia" w:ascii="宋体" w:hAnsi="宋体" w:eastAsia="宋体" w:cs="宋体"/>
          <w:kern w:val="0"/>
          <w:sz w:val="28"/>
          <w:szCs w:val="28"/>
          <w:lang w:bidi="si-LK"/>
        </w:rPr>
        <w:t>2、负责自然资源调查监测评价。负责自然资源调查监测评价成果的监督管理和信息发布。负责林业和草原及其生态保护修复的监督管理。拟订林业和草原及其生态保护修复的政策、规划、标准并组织实施。起草有关政策规定、规范性文件。组织开展森林、湿地、草原和陆生野生动植物资源动态监测与评价。</w:t>
      </w:r>
    </w:p>
    <w:p>
      <w:pPr>
        <w:spacing w:line="520" w:lineRule="exact"/>
        <w:ind w:firstLine="560" w:firstLineChars="200"/>
        <w:rPr>
          <w:rFonts w:ascii="宋体" w:hAnsi="宋体" w:eastAsia="宋体" w:cs="宋体"/>
          <w:kern w:val="0"/>
          <w:sz w:val="28"/>
          <w:szCs w:val="28"/>
          <w:lang w:bidi="si-LK"/>
        </w:rPr>
      </w:pPr>
      <w:r>
        <w:rPr>
          <w:rFonts w:hint="eastAsia" w:ascii="宋体" w:hAnsi="宋体" w:eastAsia="宋体" w:cs="宋体"/>
          <w:kern w:val="0"/>
          <w:sz w:val="28"/>
          <w:szCs w:val="28"/>
          <w:lang w:bidi="si-LK"/>
        </w:rPr>
        <w:t>3、负责自然资源统一确权登记工作。负责自然资源和不动产登记资料收集、整理、共享和汇交管理等。指导监督自然资源和不动产确权登记工作。负责县政府确定的自然资源和不动产确权登记等工作。负责县城规划区内存量房交易及相关的房屋面积管理。</w:t>
      </w:r>
    </w:p>
    <w:p>
      <w:pPr>
        <w:spacing w:line="520" w:lineRule="exact"/>
        <w:ind w:firstLine="560" w:firstLineChars="200"/>
        <w:rPr>
          <w:rFonts w:ascii="宋体" w:hAnsi="宋体" w:eastAsia="宋体" w:cs="宋体"/>
          <w:kern w:val="0"/>
          <w:sz w:val="28"/>
          <w:szCs w:val="28"/>
          <w:lang w:bidi="si-LK"/>
        </w:rPr>
      </w:pPr>
      <w:r>
        <w:rPr>
          <w:rFonts w:hint="eastAsia" w:ascii="宋体" w:hAnsi="宋体" w:eastAsia="宋体" w:cs="宋体"/>
          <w:kern w:val="0"/>
          <w:sz w:val="28"/>
          <w:szCs w:val="28"/>
          <w:lang w:bidi="si-LK"/>
        </w:rPr>
        <w:t>4、负责自然资源资产有偿使用工作。负责自然资源资产价值评估管理，依法收缴相关资产收益。</w:t>
      </w:r>
    </w:p>
    <w:p>
      <w:pPr>
        <w:spacing w:line="520" w:lineRule="exact"/>
        <w:ind w:firstLine="560" w:firstLineChars="200"/>
        <w:rPr>
          <w:rFonts w:ascii="宋体" w:hAnsi="宋体" w:eastAsia="宋体" w:cs="宋体"/>
          <w:kern w:val="0"/>
          <w:sz w:val="28"/>
          <w:szCs w:val="28"/>
          <w:lang w:bidi="si-LK"/>
        </w:rPr>
      </w:pPr>
      <w:r>
        <w:rPr>
          <w:rFonts w:hint="eastAsia" w:ascii="宋体" w:hAnsi="宋体" w:eastAsia="宋体" w:cs="宋体"/>
          <w:kern w:val="0"/>
          <w:sz w:val="28"/>
          <w:szCs w:val="28"/>
          <w:lang w:bidi="si-LK"/>
        </w:rPr>
        <w:t>5、负责自然资源的合理开发利用。负责自然资源市场监管。指导农村林地承包经营权管理。指导林业帮扶、兴林富民相关工作。负责推进林业改革相关工作。负责林业行业安全生产监督管理，指导林区、林场、各类自然保护地、休闲观光林业活动的安全生产管理工作。</w:t>
      </w:r>
    </w:p>
    <w:p>
      <w:pPr>
        <w:spacing w:line="520" w:lineRule="exact"/>
        <w:ind w:firstLine="560" w:firstLineChars="200"/>
        <w:rPr>
          <w:rFonts w:ascii="宋体" w:hAnsi="宋体" w:eastAsia="宋体" w:cs="宋体"/>
          <w:kern w:val="0"/>
          <w:sz w:val="28"/>
          <w:szCs w:val="28"/>
          <w:lang w:bidi="si-LK"/>
        </w:rPr>
      </w:pPr>
      <w:r>
        <w:rPr>
          <w:rFonts w:hint="eastAsia" w:ascii="宋体" w:hAnsi="宋体" w:eastAsia="宋体" w:cs="宋体"/>
          <w:kern w:val="0"/>
          <w:sz w:val="28"/>
          <w:szCs w:val="28"/>
          <w:lang w:bidi="si-LK"/>
        </w:rPr>
        <w:t>6、负责建立空间规划体系并监督实施。负责土地等国土空间用途转用工作，负责土地征收征用、储备管理。负责各类建设项目的规划选址和建设用地及建设工程的规划审批管理。负责国土空间规划行业管理。</w:t>
      </w:r>
    </w:p>
    <w:p>
      <w:pPr>
        <w:spacing w:line="520" w:lineRule="exact"/>
        <w:ind w:firstLine="560" w:firstLineChars="200"/>
        <w:rPr>
          <w:rFonts w:ascii="宋体" w:hAnsi="宋体" w:eastAsia="宋体" w:cs="宋体"/>
          <w:kern w:val="0"/>
          <w:sz w:val="28"/>
          <w:szCs w:val="28"/>
          <w:lang w:bidi="si-LK"/>
        </w:rPr>
      </w:pPr>
      <w:r>
        <w:rPr>
          <w:rFonts w:hint="eastAsia" w:ascii="宋体" w:hAnsi="宋体" w:eastAsia="宋体" w:cs="宋体"/>
          <w:kern w:val="0"/>
          <w:sz w:val="28"/>
          <w:szCs w:val="28"/>
          <w:lang w:bidi="si-LK"/>
        </w:rPr>
        <w:t>7、负责森林、湿地和草原资源的监督管理。负责林地管理，拟订林地保护利用规划并组织实施。负责公益林建设保护和利用的监督管理，负责公益林划定变更调整管理。负责天然林保护工作，按分工负责古树名木保护工作。负责陆生野生动植物资源监督管理。负责生物多样性保护相关工作。负责监督管理各类自然保护地。负责各类自然保护地设立、调整、规划、建设相关工作。</w:t>
      </w:r>
    </w:p>
    <w:p>
      <w:pPr>
        <w:spacing w:line="520" w:lineRule="exact"/>
        <w:ind w:firstLine="560" w:firstLineChars="200"/>
        <w:rPr>
          <w:rFonts w:ascii="宋体" w:hAnsi="宋体" w:eastAsia="宋体" w:cs="宋体"/>
          <w:kern w:val="0"/>
          <w:sz w:val="28"/>
          <w:szCs w:val="28"/>
          <w:lang w:bidi="si-LK"/>
        </w:rPr>
      </w:pPr>
      <w:r>
        <w:rPr>
          <w:rFonts w:hint="eastAsia" w:ascii="宋体" w:hAnsi="宋体" w:eastAsia="宋体" w:cs="宋体"/>
          <w:kern w:val="0"/>
          <w:sz w:val="28"/>
          <w:szCs w:val="28"/>
          <w:lang w:bidi="si-LK"/>
        </w:rPr>
        <w:t>8、负责统筹国土空间生态修复。负责国土空间综合整治、土地整理复垦、矿山地质环境恢复治理。组织林业和草原生态保护修复和国土绿化工作。组织实施森林、湿地和草原重点生态保护修复工程。负责林业和草原有害生物防治、检疫工作。负责林业和草原种苗监督管理。组织林木种子、草种种质资源普查，组织建立种质资源库，负责良种选育推广。</w:t>
      </w:r>
    </w:p>
    <w:p>
      <w:pPr>
        <w:spacing w:line="520" w:lineRule="exact"/>
        <w:ind w:firstLine="560" w:firstLineChars="200"/>
        <w:rPr>
          <w:rFonts w:ascii="宋体" w:hAnsi="宋体" w:eastAsia="宋体" w:cs="宋体"/>
          <w:kern w:val="0"/>
          <w:sz w:val="28"/>
          <w:szCs w:val="28"/>
          <w:lang w:bidi="si-LK"/>
        </w:rPr>
      </w:pPr>
      <w:r>
        <w:rPr>
          <w:rFonts w:hint="eastAsia" w:ascii="宋体" w:hAnsi="宋体" w:eastAsia="宋体" w:cs="宋体"/>
          <w:kern w:val="0"/>
          <w:sz w:val="28"/>
          <w:szCs w:val="28"/>
          <w:lang w:bidi="si-LK"/>
        </w:rPr>
        <w:t>9、负责组织实施最严格的耕地保护制度。组织实施耕地保护责任目标考核和永久基本农田特殊保护。完善耕地占补平衡制度，监督占用耕地补偿制度执行情况。</w:t>
      </w:r>
    </w:p>
    <w:p>
      <w:pPr>
        <w:spacing w:line="520" w:lineRule="exact"/>
        <w:ind w:firstLine="560" w:firstLineChars="200"/>
        <w:rPr>
          <w:rFonts w:ascii="宋体" w:hAnsi="宋体" w:eastAsia="宋体" w:cs="宋体"/>
          <w:kern w:val="0"/>
          <w:sz w:val="28"/>
          <w:szCs w:val="28"/>
          <w:lang w:bidi="si-LK"/>
        </w:rPr>
      </w:pPr>
      <w:r>
        <w:rPr>
          <w:rFonts w:hint="eastAsia" w:ascii="宋体" w:hAnsi="宋体" w:eastAsia="宋体" w:cs="宋体"/>
          <w:kern w:val="0"/>
          <w:sz w:val="28"/>
          <w:szCs w:val="28"/>
          <w:lang w:bidi="si-LK"/>
        </w:rPr>
        <w:t>1</w:t>
      </w:r>
      <w:r>
        <w:rPr>
          <w:rFonts w:ascii="宋体" w:hAnsi="宋体" w:eastAsia="宋体" w:cs="宋体"/>
          <w:kern w:val="0"/>
          <w:sz w:val="28"/>
          <w:szCs w:val="28"/>
          <w:lang w:bidi="si-LK"/>
        </w:rPr>
        <w:t>0</w:t>
      </w:r>
      <w:r>
        <w:rPr>
          <w:rFonts w:hint="eastAsia" w:ascii="宋体" w:hAnsi="宋体" w:eastAsia="宋体" w:cs="宋体"/>
          <w:kern w:val="0"/>
          <w:sz w:val="28"/>
          <w:szCs w:val="28"/>
          <w:lang w:bidi="si-LK"/>
        </w:rPr>
        <w:t>、组织编制并实施地质勘查规划。监督管理地下水过量开采及引发的地面沉降等地质问题。负责古生物化石的监督管理。</w:t>
      </w:r>
    </w:p>
    <w:p>
      <w:pPr>
        <w:spacing w:line="520" w:lineRule="exact"/>
        <w:ind w:firstLine="560" w:firstLineChars="200"/>
        <w:rPr>
          <w:rFonts w:ascii="宋体" w:hAnsi="宋体" w:eastAsia="宋体" w:cs="宋体"/>
          <w:kern w:val="0"/>
          <w:sz w:val="28"/>
          <w:szCs w:val="28"/>
          <w:lang w:bidi="si-LK"/>
        </w:rPr>
      </w:pPr>
      <w:r>
        <w:rPr>
          <w:rFonts w:hint="eastAsia" w:ascii="宋体" w:hAnsi="宋体" w:eastAsia="宋体" w:cs="宋体"/>
          <w:kern w:val="0"/>
          <w:sz w:val="28"/>
          <w:szCs w:val="28"/>
          <w:lang w:bidi="si-LK"/>
        </w:rPr>
        <w:t>1</w:t>
      </w:r>
      <w:r>
        <w:rPr>
          <w:rFonts w:ascii="宋体" w:hAnsi="宋体" w:eastAsia="宋体" w:cs="宋体"/>
          <w:kern w:val="0"/>
          <w:sz w:val="28"/>
          <w:szCs w:val="28"/>
          <w:lang w:bidi="si-LK"/>
        </w:rPr>
        <w:t>1</w:t>
      </w:r>
      <w:r>
        <w:rPr>
          <w:rFonts w:hint="eastAsia" w:ascii="宋体" w:hAnsi="宋体" w:eastAsia="宋体" w:cs="宋体"/>
          <w:kern w:val="0"/>
          <w:sz w:val="28"/>
          <w:szCs w:val="28"/>
          <w:lang w:bidi="si-LK"/>
        </w:rPr>
        <w:t>、负责落实综合防灾减灾规划相关要求，组织编制地质灾害防治规划和防护标准并指导实施。组织指导协调和监督地质灾害调查评价及隐患的普查、详查、排查。指导开展群测群防、专业监测和预报预警等工作，组织指导地质灾害工程治理工作。承担地质灾害应急救援的技术支撑工作。必要时，可以提请县应急管理局，以县应急指挥机构名义部署相关防治工作。</w:t>
      </w:r>
    </w:p>
    <w:p>
      <w:pPr>
        <w:spacing w:line="520" w:lineRule="exact"/>
        <w:ind w:right="420" w:rightChars="200" w:firstLine="560" w:firstLineChars="200"/>
        <w:rPr>
          <w:rFonts w:ascii="宋体" w:hAnsi="宋体" w:eastAsia="宋体" w:cs="宋体"/>
          <w:kern w:val="0"/>
          <w:sz w:val="28"/>
          <w:szCs w:val="28"/>
          <w:lang w:bidi="si-LK"/>
        </w:rPr>
      </w:pPr>
      <w:r>
        <w:rPr>
          <w:rFonts w:ascii="宋体" w:hAnsi="宋体" w:eastAsia="宋体" w:cs="宋体"/>
          <w:kern w:val="0"/>
          <w:sz w:val="28"/>
          <w:szCs w:val="28"/>
          <w:lang w:bidi="si-LK"/>
        </w:rPr>
        <w:t>12</w:t>
      </w:r>
      <w:r>
        <w:rPr>
          <w:rFonts w:hint="eastAsia" w:ascii="宋体" w:hAnsi="宋体" w:eastAsia="宋体" w:cs="宋体"/>
          <w:kern w:val="0"/>
          <w:sz w:val="28"/>
          <w:szCs w:val="28"/>
          <w:lang w:bidi="si-LK"/>
        </w:rPr>
        <w:t>、负责矿产资源管理工作。负责矿业权管理，监督指导矿业权有形市场建设。会同有关部门承担保护性开采的特定矿种、优势矿产的调控及相关管理工作。负责矿产资源储量管理及压覆矿产资源审查。监督指导全县矿产资源勘查、开发利用和保护。</w:t>
      </w:r>
    </w:p>
    <w:p>
      <w:pPr>
        <w:spacing w:line="520" w:lineRule="exact"/>
        <w:ind w:firstLine="560" w:firstLineChars="200"/>
        <w:rPr>
          <w:rFonts w:ascii="宋体" w:hAnsi="宋体" w:eastAsia="宋体" w:cs="宋体"/>
          <w:kern w:val="0"/>
          <w:sz w:val="28"/>
          <w:szCs w:val="28"/>
          <w:lang w:bidi="si-LK"/>
        </w:rPr>
      </w:pPr>
      <w:r>
        <w:rPr>
          <w:rFonts w:hint="eastAsia" w:ascii="宋体" w:hAnsi="宋体" w:eastAsia="宋体" w:cs="宋体"/>
          <w:kern w:val="0"/>
          <w:sz w:val="28"/>
          <w:szCs w:val="28"/>
          <w:lang w:bidi="si-LK"/>
        </w:rPr>
        <w:t>1</w:t>
      </w:r>
      <w:r>
        <w:rPr>
          <w:rFonts w:ascii="宋体" w:hAnsi="宋体" w:eastAsia="宋体" w:cs="宋体"/>
          <w:kern w:val="0"/>
          <w:sz w:val="28"/>
          <w:szCs w:val="28"/>
          <w:lang w:bidi="si-LK"/>
        </w:rPr>
        <w:t>3</w:t>
      </w:r>
      <w:r>
        <w:rPr>
          <w:rFonts w:hint="eastAsia" w:ascii="宋体" w:hAnsi="宋体" w:eastAsia="宋体" w:cs="宋体"/>
          <w:kern w:val="0"/>
          <w:sz w:val="28"/>
          <w:szCs w:val="28"/>
          <w:lang w:bidi="si-LK"/>
        </w:rPr>
        <w:t>、负责测绘与地理信息管理工作。负责基础测绘和测绘行业管理。负责测绘资质资格与信用管理。监督管理地理信息安全和市场秩序。监督管理测绘与地理信息成果工作、地图工作和测量标志保护。负责地理信息公共服务管理。</w:t>
      </w:r>
    </w:p>
    <w:p>
      <w:pPr>
        <w:spacing w:line="520" w:lineRule="exact"/>
        <w:ind w:firstLine="560" w:firstLineChars="200"/>
        <w:rPr>
          <w:rFonts w:ascii="宋体" w:hAnsi="宋体" w:eastAsia="宋体" w:cs="宋体"/>
          <w:kern w:val="0"/>
          <w:sz w:val="28"/>
          <w:szCs w:val="28"/>
          <w:lang w:bidi="si-LK"/>
        </w:rPr>
      </w:pPr>
      <w:r>
        <w:rPr>
          <w:rFonts w:hint="eastAsia" w:ascii="宋体" w:hAnsi="宋体" w:eastAsia="宋体" w:cs="宋体"/>
          <w:kern w:val="0"/>
          <w:sz w:val="28"/>
          <w:szCs w:val="28"/>
          <w:lang w:bidi="si-LK"/>
        </w:rPr>
        <w:t>1</w:t>
      </w:r>
      <w:r>
        <w:rPr>
          <w:rFonts w:ascii="宋体" w:hAnsi="宋体" w:eastAsia="宋体" w:cs="宋体"/>
          <w:kern w:val="0"/>
          <w:sz w:val="28"/>
          <w:szCs w:val="28"/>
          <w:lang w:bidi="si-LK"/>
        </w:rPr>
        <w:t>4</w:t>
      </w:r>
      <w:r>
        <w:rPr>
          <w:rFonts w:hint="eastAsia" w:ascii="宋体" w:hAnsi="宋体" w:eastAsia="宋体" w:cs="宋体"/>
          <w:kern w:val="0"/>
          <w:sz w:val="28"/>
          <w:szCs w:val="28"/>
          <w:lang w:bidi="si-LK"/>
        </w:rPr>
        <w:t>、推动自然资源领域科技发展。制定并实施自然资源领域科技创新发展和人才培养战略、规划和计划。组织拟订技术标准、规程规范并监督实施。组织实施创新能力建设，推进自然资源信息化和信息资料的公共服务。组织开展自然资源领域对外交流合作。</w:t>
      </w:r>
    </w:p>
    <w:p>
      <w:pPr>
        <w:spacing w:line="520" w:lineRule="exact"/>
        <w:ind w:firstLine="560" w:firstLineChars="200"/>
        <w:rPr>
          <w:rFonts w:ascii="宋体" w:hAnsi="宋体" w:eastAsia="宋体" w:cs="宋体"/>
          <w:kern w:val="0"/>
          <w:sz w:val="28"/>
          <w:szCs w:val="28"/>
          <w:lang w:bidi="si-LK"/>
        </w:rPr>
      </w:pPr>
      <w:r>
        <w:rPr>
          <w:rFonts w:hint="eastAsia" w:ascii="宋体" w:hAnsi="宋体" w:eastAsia="宋体" w:cs="宋体"/>
          <w:kern w:val="0"/>
          <w:sz w:val="28"/>
          <w:szCs w:val="28"/>
          <w:lang w:bidi="si-LK"/>
        </w:rPr>
        <w:t>1</w:t>
      </w:r>
      <w:r>
        <w:rPr>
          <w:rFonts w:ascii="宋体" w:hAnsi="宋体" w:eastAsia="宋体" w:cs="宋体"/>
          <w:kern w:val="0"/>
          <w:sz w:val="28"/>
          <w:szCs w:val="28"/>
          <w:lang w:bidi="si-LK"/>
        </w:rPr>
        <w:t>5</w:t>
      </w:r>
      <w:r>
        <w:rPr>
          <w:rFonts w:hint="eastAsia" w:ascii="宋体" w:hAnsi="宋体" w:eastAsia="宋体" w:cs="宋体"/>
          <w:kern w:val="0"/>
          <w:sz w:val="28"/>
          <w:szCs w:val="28"/>
          <w:lang w:bidi="si-LK"/>
        </w:rPr>
        <w:t>、负责自然资源督察和行政执法工作。根据县委县政府授权，对乡镇（街道）落实自然资源和国土空间规划的方针政策、决策部署及法律法规执行情况进行督察。查处自然资源开发利用和国土空间规划及测绘重大违法案件。</w:t>
      </w:r>
    </w:p>
    <w:p>
      <w:pPr>
        <w:spacing w:line="520" w:lineRule="exact"/>
        <w:ind w:firstLine="560" w:firstLineChars="200"/>
        <w:rPr>
          <w:rFonts w:ascii="宋体" w:hAnsi="宋体" w:eastAsia="宋体" w:cs="宋体"/>
          <w:kern w:val="0"/>
          <w:sz w:val="28"/>
          <w:szCs w:val="28"/>
          <w:lang w:bidi="si-LK"/>
        </w:rPr>
      </w:pPr>
      <w:r>
        <w:rPr>
          <w:rFonts w:hint="eastAsia" w:ascii="宋体" w:hAnsi="宋体" w:eastAsia="宋体" w:cs="宋体"/>
          <w:kern w:val="0"/>
          <w:sz w:val="28"/>
          <w:szCs w:val="28"/>
          <w:lang w:bidi="si-LK"/>
        </w:rPr>
        <w:t>1</w:t>
      </w:r>
      <w:r>
        <w:rPr>
          <w:rFonts w:ascii="宋体" w:hAnsi="宋体" w:eastAsia="宋体" w:cs="宋体"/>
          <w:kern w:val="0"/>
          <w:sz w:val="28"/>
          <w:szCs w:val="28"/>
          <w:lang w:bidi="si-LK"/>
        </w:rPr>
        <w:t>6</w:t>
      </w:r>
      <w:r>
        <w:rPr>
          <w:rFonts w:hint="eastAsia" w:ascii="宋体" w:hAnsi="宋体" w:eastAsia="宋体" w:cs="宋体"/>
          <w:kern w:val="0"/>
          <w:sz w:val="28"/>
          <w:szCs w:val="28"/>
          <w:lang w:bidi="si-LK"/>
        </w:rPr>
        <w:t>、指导县森林公安工作。管理森林公安队伍。指导全县林业违法案件的查处。指导全县林业行政执法工作。组织编制森林和草原火灾防治规划和防护标准并指导实施，指导开展森林和草原防火巡护、野外用火管理、防火设施建设等工作。组织指导国有林场和草原开展防火宣传教育、监测预警和督促检查等工作。</w:t>
      </w:r>
    </w:p>
    <w:p>
      <w:pPr>
        <w:spacing w:line="520" w:lineRule="exact"/>
        <w:ind w:firstLine="537" w:firstLineChars="192"/>
        <w:rPr>
          <w:rFonts w:ascii="宋体" w:hAnsi="宋体" w:eastAsia="宋体" w:cs="宋体"/>
          <w:kern w:val="0"/>
          <w:sz w:val="28"/>
          <w:szCs w:val="28"/>
          <w:lang w:bidi="si-LK"/>
        </w:rPr>
      </w:pPr>
      <w:r>
        <w:rPr>
          <w:rFonts w:hint="eastAsia" w:ascii="宋体" w:hAnsi="宋体" w:eastAsia="宋体" w:cs="宋体"/>
          <w:kern w:val="0"/>
          <w:sz w:val="28"/>
          <w:szCs w:val="28"/>
          <w:lang w:bidi="si-LK"/>
        </w:rPr>
        <w:t>1</w:t>
      </w:r>
      <w:r>
        <w:rPr>
          <w:rFonts w:ascii="宋体" w:hAnsi="宋体" w:eastAsia="宋体" w:cs="宋体"/>
          <w:kern w:val="0"/>
          <w:sz w:val="28"/>
          <w:szCs w:val="28"/>
          <w:lang w:bidi="si-LK"/>
        </w:rPr>
        <w:t>7</w:t>
      </w:r>
      <w:r>
        <w:rPr>
          <w:rFonts w:hint="eastAsia" w:ascii="宋体" w:hAnsi="宋体" w:eastAsia="宋体" w:cs="宋体"/>
          <w:kern w:val="0"/>
          <w:sz w:val="28"/>
          <w:szCs w:val="28"/>
          <w:lang w:bidi="si-LK"/>
        </w:rPr>
        <w:t>、完成县委、县政府交办的其他任务。</w:t>
      </w:r>
    </w:p>
    <w:p>
      <w:pPr>
        <w:spacing w:line="500" w:lineRule="exact"/>
        <w:ind w:firstLine="614" w:firstLineChars="192"/>
        <w:rPr>
          <w:rFonts w:ascii="黑体" w:eastAsia="黑体"/>
          <w:sz w:val="32"/>
          <w:szCs w:val="32"/>
        </w:rPr>
      </w:pPr>
      <w:r>
        <w:rPr>
          <w:rFonts w:hint="eastAsia" w:ascii="黑体" w:eastAsia="黑体"/>
          <w:sz w:val="32"/>
          <w:szCs w:val="32"/>
        </w:rPr>
        <w:t>（二）年度财政收支情况</w:t>
      </w:r>
    </w:p>
    <w:p>
      <w:pPr>
        <w:spacing w:line="500" w:lineRule="exact"/>
        <w:ind w:firstLine="614" w:firstLineChars="192"/>
        <w:rPr>
          <w:rFonts w:ascii="黑体" w:eastAsia="黑体"/>
          <w:sz w:val="32"/>
          <w:szCs w:val="32"/>
        </w:rPr>
      </w:pPr>
      <w:r>
        <w:rPr>
          <w:rFonts w:hint="eastAsia" w:ascii="黑体" w:eastAsia="黑体"/>
          <w:sz w:val="32"/>
          <w:szCs w:val="32"/>
        </w:rPr>
        <w:t>1、</w:t>
      </w:r>
      <w:r>
        <w:rPr>
          <w:rFonts w:ascii="黑体" w:eastAsia="黑体"/>
          <w:sz w:val="32"/>
          <w:szCs w:val="32"/>
        </w:rPr>
        <w:t>2020</w:t>
      </w:r>
      <w:r>
        <w:rPr>
          <w:rFonts w:hint="eastAsia" w:ascii="黑体" w:eastAsia="黑体"/>
          <w:sz w:val="32"/>
          <w:szCs w:val="32"/>
        </w:rPr>
        <w:t>年度财政收入情况</w:t>
      </w:r>
    </w:p>
    <w:p>
      <w:pPr>
        <w:spacing w:line="500" w:lineRule="exact"/>
        <w:ind w:firstLine="537" w:firstLineChars="192"/>
        <w:rPr>
          <w:rFonts w:asciiTheme="minorEastAsia" w:hAnsiTheme="minorEastAsia"/>
          <w:sz w:val="28"/>
          <w:szCs w:val="28"/>
        </w:rPr>
      </w:pPr>
      <w:r>
        <w:rPr>
          <w:rFonts w:asciiTheme="minorEastAsia" w:hAnsiTheme="minorEastAsia"/>
          <w:sz w:val="28"/>
          <w:szCs w:val="28"/>
        </w:rPr>
        <w:t>遂昌县自然资源和规划局</w:t>
      </w:r>
      <w:r>
        <w:rPr>
          <w:rFonts w:hint="eastAsia" w:asciiTheme="minorEastAsia" w:hAnsiTheme="minorEastAsia"/>
          <w:sz w:val="28"/>
          <w:szCs w:val="28"/>
        </w:rPr>
        <w:t>2</w:t>
      </w:r>
      <w:r>
        <w:rPr>
          <w:rFonts w:asciiTheme="minorEastAsia" w:hAnsiTheme="minorEastAsia"/>
          <w:sz w:val="28"/>
          <w:szCs w:val="28"/>
        </w:rPr>
        <w:t>020</w:t>
      </w:r>
      <w:r>
        <w:rPr>
          <w:rFonts w:hint="eastAsia" w:asciiTheme="minorEastAsia" w:hAnsiTheme="minorEastAsia"/>
          <w:sz w:val="28"/>
          <w:szCs w:val="28"/>
        </w:rPr>
        <w:t>年度决算收入总计</w:t>
      </w:r>
      <w:r>
        <w:rPr>
          <w:rFonts w:asciiTheme="minorEastAsia" w:hAnsiTheme="minorEastAsia"/>
          <w:sz w:val="28"/>
          <w:szCs w:val="28"/>
        </w:rPr>
        <w:t>215,451,083.78</w:t>
      </w:r>
      <w:r>
        <w:rPr>
          <w:rFonts w:hint="eastAsia" w:asciiTheme="minorEastAsia" w:hAnsiTheme="minorEastAsia"/>
          <w:sz w:val="28"/>
          <w:szCs w:val="28"/>
        </w:rPr>
        <w:t>元，其中：本年收入</w:t>
      </w:r>
      <w:r>
        <w:rPr>
          <w:rFonts w:asciiTheme="minorEastAsia" w:hAnsiTheme="minorEastAsia"/>
          <w:sz w:val="28"/>
          <w:szCs w:val="28"/>
        </w:rPr>
        <w:t>190,814,840.42</w:t>
      </w:r>
      <w:r>
        <w:rPr>
          <w:rFonts w:hint="eastAsia" w:asciiTheme="minorEastAsia" w:hAnsiTheme="minorEastAsia"/>
          <w:sz w:val="28"/>
          <w:szCs w:val="28"/>
        </w:rPr>
        <w:t>元（包括财政拨款收入190</w:t>
      </w:r>
      <w:r>
        <w:rPr>
          <w:rFonts w:asciiTheme="minorEastAsia" w:hAnsiTheme="minorEastAsia"/>
          <w:sz w:val="28"/>
          <w:szCs w:val="28"/>
        </w:rPr>
        <w:t>,</w:t>
      </w:r>
      <w:r>
        <w:rPr>
          <w:rFonts w:hint="eastAsia" w:asciiTheme="minorEastAsia" w:hAnsiTheme="minorEastAsia"/>
          <w:sz w:val="28"/>
          <w:szCs w:val="28"/>
        </w:rPr>
        <w:t>772</w:t>
      </w:r>
      <w:r>
        <w:rPr>
          <w:rFonts w:asciiTheme="minorEastAsia" w:hAnsiTheme="minorEastAsia"/>
          <w:sz w:val="28"/>
          <w:szCs w:val="28"/>
        </w:rPr>
        <w:t>,</w:t>
      </w:r>
      <w:r>
        <w:rPr>
          <w:rFonts w:hint="eastAsia" w:asciiTheme="minorEastAsia" w:hAnsiTheme="minorEastAsia"/>
          <w:sz w:val="28"/>
          <w:szCs w:val="28"/>
        </w:rPr>
        <w:t>308.58元，其他收入42,531.84元），年初结转和结余</w:t>
      </w:r>
      <w:r>
        <w:rPr>
          <w:rFonts w:asciiTheme="minorEastAsia" w:hAnsiTheme="minorEastAsia"/>
          <w:sz w:val="28"/>
          <w:szCs w:val="28"/>
        </w:rPr>
        <w:t>24,636,243.36</w:t>
      </w:r>
      <w:r>
        <w:rPr>
          <w:rFonts w:hint="eastAsia" w:asciiTheme="minorEastAsia" w:hAnsiTheme="minorEastAsia"/>
          <w:sz w:val="28"/>
          <w:szCs w:val="28"/>
        </w:rPr>
        <w:t>。详细情况见附表</w:t>
      </w:r>
      <w:r>
        <w:rPr>
          <w:rFonts w:asciiTheme="minorEastAsia" w:hAnsiTheme="minorEastAsia"/>
          <w:sz w:val="28"/>
          <w:szCs w:val="28"/>
        </w:rPr>
        <w:t>1</w:t>
      </w:r>
      <w:r>
        <w:rPr>
          <w:rFonts w:hint="eastAsia" w:asciiTheme="minorEastAsia" w:hAnsiTheme="minorEastAsia"/>
          <w:sz w:val="28"/>
          <w:szCs w:val="28"/>
        </w:rPr>
        <w:t>。</w:t>
      </w:r>
    </w:p>
    <w:p>
      <w:pPr>
        <w:spacing w:line="500" w:lineRule="exact"/>
        <w:ind w:firstLine="537" w:firstLineChars="192"/>
        <w:rPr>
          <w:rFonts w:asciiTheme="minorEastAsia" w:hAnsiTheme="minorEastAsia"/>
          <w:sz w:val="28"/>
          <w:szCs w:val="28"/>
        </w:rPr>
      </w:pPr>
    </w:p>
    <w:p>
      <w:pPr>
        <w:spacing w:line="500" w:lineRule="exact"/>
        <w:jc w:val="center"/>
        <w:rPr>
          <w:rFonts w:asciiTheme="minorEastAsia" w:hAnsiTheme="minorEastAsia"/>
          <w:sz w:val="28"/>
          <w:szCs w:val="28"/>
        </w:rPr>
      </w:pPr>
      <w:r>
        <w:rPr>
          <w:rFonts w:hint="eastAsia" w:asciiTheme="minorEastAsia" w:hAnsiTheme="minorEastAsia"/>
          <w:sz w:val="28"/>
          <w:szCs w:val="28"/>
        </w:rPr>
        <w:t>附表1：2</w:t>
      </w:r>
      <w:r>
        <w:rPr>
          <w:rFonts w:asciiTheme="minorEastAsia" w:hAnsiTheme="minorEastAsia"/>
          <w:sz w:val="28"/>
          <w:szCs w:val="28"/>
        </w:rPr>
        <w:t>020</w:t>
      </w:r>
      <w:r>
        <w:rPr>
          <w:rFonts w:hint="eastAsia" w:asciiTheme="minorEastAsia" w:hAnsiTheme="minorEastAsia"/>
          <w:sz w:val="28"/>
          <w:szCs w:val="28"/>
        </w:rPr>
        <w:t xml:space="preserve">年预决算收入明细表 </w:t>
      </w:r>
      <w:r>
        <w:rPr>
          <w:rFonts w:asciiTheme="minorEastAsia" w:hAnsiTheme="minorEastAsia"/>
          <w:sz w:val="28"/>
          <w:szCs w:val="28"/>
        </w:rPr>
        <w:t xml:space="preserve">        </w:t>
      </w:r>
    </w:p>
    <w:p>
      <w:pPr>
        <w:spacing w:line="500" w:lineRule="exact"/>
        <w:ind w:right="280"/>
        <w:jc w:val="right"/>
        <w:rPr>
          <w:rFonts w:asciiTheme="minorEastAsia" w:hAnsiTheme="minorEastAsia"/>
          <w:sz w:val="28"/>
          <w:szCs w:val="28"/>
        </w:rPr>
      </w:pPr>
      <w:r>
        <w:rPr>
          <w:rFonts w:hint="eastAsia" w:asciiTheme="minorEastAsia" w:hAnsiTheme="minorEastAsia"/>
          <w:sz w:val="28"/>
          <w:szCs w:val="28"/>
        </w:rPr>
        <w:t>单位：元</w:t>
      </w:r>
    </w:p>
    <w:tbl>
      <w:tblPr>
        <w:tblStyle w:val="7"/>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4252"/>
        <w:gridCol w:w="212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68" w:type="dxa"/>
            <w:shd w:val="clear" w:color="auto" w:fill="auto"/>
            <w:noWrap/>
            <w:vAlign w:val="center"/>
          </w:tcPr>
          <w:p>
            <w:pPr>
              <w:widowControl/>
              <w:jc w:val="center"/>
              <w:rPr>
                <w:rFonts w:cs="宋体" w:asciiTheme="minorEastAsia" w:hAnsiTheme="minorEastAsia"/>
                <w:color w:val="000000"/>
                <w:kern w:val="0"/>
                <w:sz w:val="24"/>
                <w:lang w:bidi="si-LK"/>
              </w:rPr>
            </w:pPr>
            <w:r>
              <w:rPr>
                <w:rFonts w:hint="eastAsia" w:cs="宋体" w:asciiTheme="minorEastAsia" w:hAnsiTheme="minorEastAsia"/>
                <w:color w:val="000000"/>
                <w:kern w:val="0"/>
                <w:sz w:val="24"/>
                <w:lang w:bidi="si-LK"/>
              </w:rPr>
              <w:t>序号</w:t>
            </w:r>
          </w:p>
        </w:tc>
        <w:tc>
          <w:tcPr>
            <w:tcW w:w="4252" w:type="dxa"/>
            <w:shd w:val="clear" w:color="auto" w:fill="auto"/>
            <w:noWrap/>
            <w:vAlign w:val="center"/>
          </w:tcPr>
          <w:p>
            <w:pPr>
              <w:widowControl/>
              <w:jc w:val="center"/>
              <w:rPr>
                <w:rFonts w:cs="宋体" w:asciiTheme="minorEastAsia" w:hAnsiTheme="minorEastAsia"/>
                <w:color w:val="000000"/>
                <w:kern w:val="0"/>
                <w:sz w:val="24"/>
                <w:lang w:bidi="si-LK"/>
              </w:rPr>
            </w:pPr>
            <w:r>
              <w:rPr>
                <w:rFonts w:hint="eastAsia" w:cs="宋体" w:asciiTheme="minorEastAsia" w:hAnsiTheme="minorEastAsia"/>
                <w:color w:val="000000"/>
                <w:kern w:val="0"/>
                <w:sz w:val="24"/>
                <w:lang w:bidi="si-LK"/>
              </w:rPr>
              <w:t>项</w:t>
            </w:r>
            <w:r>
              <w:rPr>
                <w:rFonts w:cs="Arial" w:asciiTheme="minorEastAsia" w:hAnsiTheme="minorEastAsia"/>
                <w:color w:val="000000"/>
                <w:kern w:val="0"/>
                <w:sz w:val="24"/>
                <w:lang w:bidi="si-LK"/>
              </w:rPr>
              <w:t xml:space="preserve">  </w:t>
            </w:r>
            <w:r>
              <w:rPr>
                <w:rFonts w:hint="eastAsia" w:cs="宋体" w:asciiTheme="minorEastAsia" w:hAnsiTheme="minorEastAsia"/>
                <w:color w:val="000000"/>
                <w:kern w:val="0"/>
                <w:sz w:val="24"/>
                <w:lang w:bidi="si-LK"/>
              </w:rPr>
              <w:t>目</w:t>
            </w:r>
          </w:p>
        </w:tc>
        <w:tc>
          <w:tcPr>
            <w:tcW w:w="2126" w:type="dxa"/>
            <w:shd w:val="clear" w:color="auto" w:fill="auto"/>
            <w:noWrap/>
            <w:vAlign w:val="center"/>
          </w:tcPr>
          <w:p>
            <w:pPr>
              <w:widowControl/>
              <w:jc w:val="center"/>
              <w:rPr>
                <w:rFonts w:cs="宋体" w:asciiTheme="minorEastAsia" w:hAnsiTheme="minorEastAsia"/>
                <w:color w:val="000000"/>
                <w:kern w:val="0"/>
                <w:sz w:val="24"/>
                <w:lang w:bidi="si-LK"/>
              </w:rPr>
            </w:pPr>
            <w:r>
              <w:rPr>
                <w:rFonts w:hint="eastAsia" w:cs="宋体" w:asciiTheme="minorEastAsia" w:hAnsiTheme="minorEastAsia"/>
                <w:color w:val="000000"/>
                <w:kern w:val="0"/>
                <w:sz w:val="24"/>
                <w:lang w:bidi="si-LK"/>
              </w:rPr>
              <w:t xml:space="preserve"> 年初预算数 </w:t>
            </w:r>
          </w:p>
        </w:tc>
        <w:tc>
          <w:tcPr>
            <w:tcW w:w="1985" w:type="dxa"/>
            <w:shd w:val="clear" w:color="auto" w:fill="auto"/>
            <w:noWrap/>
            <w:vAlign w:val="center"/>
          </w:tcPr>
          <w:p>
            <w:pPr>
              <w:widowControl/>
              <w:jc w:val="center"/>
              <w:rPr>
                <w:rFonts w:cs="宋体" w:asciiTheme="minorEastAsia" w:hAnsiTheme="minorEastAsia"/>
                <w:color w:val="000000"/>
                <w:kern w:val="0"/>
                <w:sz w:val="24"/>
                <w:lang w:bidi="si-LK"/>
              </w:rPr>
            </w:pPr>
            <w:r>
              <w:rPr>
                <w:rFonts w:hint="eastAsia" w:cs="宋体" w:asciiTheme="minorEastAsia" w:hAnsiTheme="minorEastAsia"/>
                <w:color w:val="000000"/>
                <w:kern w:val="0"/>
                <w:sz w:val="24"/>
                <w:lang w:bidi="si-LK"/>
              </w:rPr>
              <w:t xml:space="preserve"> 决算数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68" w:type="dxa"/>
            <w:shd w:val="clear" w:color="auto" w:fill="auto"/>
            <w:noWrap/>
            <w:vAlign w:val="center"/>
          </w:tcPr>
          <w:p>
            <w:pPr>
              <w:widowControl/>
              <w:jc w:val="center"/>
              <w:rPr>
                <w:rFonts w:cs="宋体" w:asciiTheme="minorEastAsia" w:hAnsiTheme="minorEastAsia"/>
                <w:color w:val="000000"/>
                <w:kern w:val="0"/>
                <w:sz w:val="24"/>
                <w:lang w:bidi="si-LK"/>
              </w:rPr>
            </w:pPr>
            <w:r>
              <w:rPr>
                <w:rFonts w:hint="eastAsia" w:cs="宋体" w:asciiTheme="minorEastAsia" w:hAnsiTheme="minorEastAsia"/>
                <w:color w:val="000000"/>
                <w:kern w:val="0"/>
                <w:sz w:val="24"/>
                <w:lang w:bidi="si-LK"/>
              </w:rPr>
              <w:t>一</w:t>
            </w:r>
          </w:p>
        </w:tc>
        <w:tc>
          <w:tcPr>
            <w:tcW w:w="4252" w:type="dxa"/>
            <w:shd w:val="clear" w:color="auto" w:fill="auto"/>
            <w:noWrap/>
            <w:vAlign w:val="center"/>
          </w:tcPr>
          <w:p>
            <w:pPr>
              <w:widowControl/>
              <w:jc w:val="left"/>
              <w:rPr>
                <w:rFonts w:cs="宋体" w:asciiTheme="minorEastAsia" w:hAnsiTheme="minorEastAsia"/>
                <w:color w:val="000000"/>
                <w:kern w:val="0"/>
                <w:sz w:val="24"/>
                <w:lang w:bidi="si-LK"/>
              </w:rPr>
            </w:pPr>
            <w:r>
              <w:rPr>
                <w:rFonts w:hint="eastAsia" w:cs="宋体" w:asciiTheme="minorEastAsia" w:hAnsiTheme="minorEastAsia"/>
                <w:color w:val="000000"/>
                <w:kern w:val="0"/>
                <w:sz w:val="24"/>
                <w:lang w:bidi="si-LK"/>
              </w:rPr>
              <w:t xml:space="preserve"> 财政拨款收入</w:t>
            </w:r>
          </w:p>
        </w:tc>
        <w:tc>
          <w:tcPr>
            <w:tcW w:w="2126" w:type="dxa"/>
            <w:shd w:val="clear" w:color="auto" w:fill="auto"/>
            <w:noWrap/>
            <w:vAlign w:val="center"/>
          </w:tcPr>
          <w:p>
            <w:pPr>
              <w:widowControl/>
              <w:jc w:val="right"/>
              <w:rPr>
                <w:rFonts w:cs="Arial" w:asciiTheme="minorEastAsia" w:hAnsiTheme="minorEastAsia"/>
                <w:color w:val="000000"/>
                <w:kern w:val="0"/>
                <w:sz w:val="24"/>
                <w:lang w:bidi="si-LK"/>
              </w:rPr>
            </w:pPr>
            <w:r>
              <w:rPr>
                <w:rFonts w:cs="Arial" w:asciiTheme="minorEastAsia" w:hAnsiTheme="minorEastAsia"/>
                <w:color w:val="000000"/>
                <w:kern w:val="0"/>
                <w:sz w:val="24"/>
                <w:lang w:bidi="si-LK"/>
              </w:rPr>
              <w:t>165,854,335.60</w:t>
            </w:r>
          </w:p>
        </w:tc>
        <w:tc>
          <w:tcPr>
            <w:tcW w:w="1985" w:type="dxa"/>
            <w:shd w:val="clear" w:color="auto" w:fill="auto"/>
            <w:noWrap/>
            <w:vAlign w:val="center"/>
          </w:tcPr>
          <w:p>
            <w:pPr>
              <w:widowControl/>
              <w:jc w:val="right"/>
              <w:rPr>
                <w:rFonts w:cs="Arial" w:asciiTheme="minorEastAsia" w:hAnsiTheme="minorEastAsia"/>
                <w:color w:val="000000"/>
                <w:kern w:val="0"/>
                <w:sz w:val="24"/>
                <w:lang w:bidi="si-LK"/>
              </w:rPr>
            </w:pPr>
            <w:r>
              <w:rPr>
                <w:rFonts w:cs="Arial" w:asciiTheme="minorEastAsia" w:hAnsiTheme="minorEastAsia"/>
                <w:color w:val="000000"/>
                <w:kern w:val="0"/>
                <w:sz w:val="24"/>
                <w:lang w:bidi="si-LK"/>
              </w:rPr>
              <w:t>190,772,308.58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68" w:type="dxa"/>
            <w:shd w:val="clear" w:color="auto" w:fill="auto"/>
            <w:noWrap/>
            <w:vAlign w:val="center"/>
          </w:tcPr>
          <w:p>
            <w:pPr>
              <w:widowControl/>
              <w:jc w:val="center"/>
              <w:rPr>
                <w:rFonts w:cs="宋体" w:asciiTheme="minorEastAsia" w:hAnsiTheme="minorEastAsia"/>
                <w:color w:val="000000"/>
                <w:kern w:val="0"/>
                <w:sz w:val="24"/>
                <w:lang w:bidi="si-LK"/>
              </w:rPr>
            </w:pPr>
            <w:r>
              <w:rPr>
                <w:rFonts w:hint="eastAsia" w:cs="宋体" w:asciiTheme="minorEastAsia" w:hAnsiTheme="minorEastAsia"/>
                <w:color w:val="000000"/>
                <w:kern w:val="0"/>
                <w:sz w:val="24"/>
                <w:lang w:bidi="si-LK"/>
              </w:rPr>
              <w:t>1</w:t>
            </w:r>
          </w:p>
        </w:tc>
        <w:tc>
          <w:tcPr>
            <w:tcW w:w="4252" w:type="dxa"/>
            <w:shd w:val="clear" w:color="auto" w:fill="auto"/>
            <w:noWrap/>
            <w:vAlign w:val="center"/>
          </w:tcPr>
          <w:p>
            <w:pPr>
              <w:widowControl/>
              <w:jc w:val="left"/>
              <w:rPr>
                <w:rFonts w:cs="宋体" w:asciiTheme="minorEastAsia" w:hAnsiTheme="minorEastAsia"/>
                <w:color w:val="000000"/>
                <w:kern w:val="0"/>
                <w:sz w:val="24"/>
                <w:lang w:bidi="si-LK"/>
              </w:rPr>
            </w:pPr>
            <w:r>
              <w:rPr>
                <w:rFonts w:hint="eastAsia" w:cs="宋体" w:asciiTheme="minorEastAsia" w:hAnsiTheme="minorEastAsia"/>
                <w:color w:val="000000"/>
                <w:kern w:val="0"/>
                <w:sz w:val="24"/>
                <w:lang w:bidi="si-LK"/>
              </w:rPr>
              <w:t xml:space="preserve"> 其中：一般公共预算财政拨款收入</w:t>
            </w:r>
          </w:p>
        </w:tc>
        <w:tc>
          <w:tcPr>
            <w:tcW w:w="2126" w:type="dxa"/>
            <w:shd w:val="clear" w:color="auto" w:fill="auto"/>
            <w:noWrap/>
            <w:vAlign w:val="center"/>
          </w:tcPr>
          <w:p>
            <w:pPr>
              <w:widowControl/>
              <w:jc w:val="right"/>
              <w:rPr>
                <w:rFonts w:cs="Arial" w:asciiTheme="minorEastAsia" w:hAnsiTheme="minorEastAsia"/>
                <w:color w:val="000000"/>
                <w:kern w:val="0"/>
                <w:sz w:val="24"/>
                <w:lang w:bidi="si-LK"/>
              </w:rPr>
            </w:pPr>
            <w:r>
              <w:rPr>
                <w:rFonts w:cs="Arial" w:asciiTheme="minorEastAsia" w:hAnsiTheme="minorEastAsia"/>
                <w:color w:val="000000"/>
                <w:kern w:val="0"/>
                <w:sz w:val="24"/>
                <w:lang w:bidi="si-LK"/>
              </w:rPr>
              <w:t>113,960,185.60</w:t>
            </w:r>
          </w:p>
        </w:tc>
        <w:tc>
          <w:tcPr>
            <w:tcW w:w="1985" w:type="dxa"/>
            <w:shd w:val="clear" w:color="auto" w:fill="auto"/>
            <w:noWrap/>
            <w:vAlign w:val="center"/>
          </w:tcPr>
          <w:p>
            <w:pPr>
              <w:widowControl/>
              <w:jc w:val="right"/>
              <w:rPr>
                <w:rFonts w:cs="Arial" w:asciiTheme="minorEastAsia" w:hAnsiTheme="minorEastAsia"/>
                <w:color w:val="000000"/>
                <w:kern w:val="0"/>
                <w:sz w:val="24"/>
                <w:lang w:bidi="si-LK"/>
              </w:rPr>
            </w:pPr>
            <w:r>
              <w:rPr>
                <w:rFonts w:cs="Arial" w:asciiTheme="minorEastAsia" w:hAnsiTheme="minorEastAsia"/>
                <w:color w:val="000000"/>
                <w:kern w:val="0"/>
                <w:sz w:val="24"/>
                <w:lang w:bidi="si-LK"/>
              </w:rPr>
              <w:t>184,303,665.54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68" w:type="dxa"/>
            <w:shd w:val="clear" w:color="auto" w:fill="auto"/>
            <w:noWrap/>
            <w:vAlign w:val="center"/>
          </w:tcPr>
          <w:p>
            <w:pPr>
              <w:widowControl/>
              <w:jc w:val="center"/>
              <w:rPr>
                <w:rFonts w:cs="宋体" w:asciiTheme="minorEastAsia" w:hAnsiTheme="minorEastAsia"/>
                <w:color w:val="000000"/>
                <w:kern w:val="0"/>
                <w:sz w:val="24"/>
                <w:lang w:bidi="si-LK"/>
              </w:rPr>
            </w:pPr>
            <w:r>
              <w:rPr>
                <w:rFonts w:hint="eastAsia" w:cs="宋体" w:asciiTheme="minorEastAsia" w:hAnsiTheme="minorEastAsia"/>
                <w:color w:val="000000"/>
                <w:kern w:val="0"/>
                <w:sz w:val="24"/>
                <w:lang w:bidi="si-LK"/>
              </w:rPr>
              <w:t>2</w:t>
            </w:r>
          </w:p>
        </w:tc>
        <w:tc>
          <w:tcPr>
            <w:tcW w:w="4252" w:type="dxa"/>
            <w:shd w:val="clear" w:color="auto" w:fill="auto"/>
            <w:noWrap/>
            <w:vAlign w:val="center"/>
          </w:tcPr>
          <w:p>
            <w:pPr>
              <w:widowControl/>
              <w:jc w:val="left"/>
              <w:rPr>
                <w:rFonts w:cs="宋体" w:asciiTheme="minorEastAsia" w:hAnsiTheme="minorEastAsia"/>
                <w:color w:val="000000"/>
                <w:kern w:val="0"/>
                <w:sz w:val="24"/>
                <w:lang w:bidi="si-LK"/>
              </w:rPr>
            </w:pPr>
            <w:r>
              <w:rPr>
                <w:rFonts w:hint="eastAsia" w:cs="宋体" w:asciiTheme="minorEastAsia" w:hAnsiTheme="minorEastAsia"/>
                <w:color w:val="000000"/>
                <w:kern w:val="0"/>
                <w:sz w:val="24"/>
                <w:lang w:bidi="si-LK"/>
              </w:rPr>
              <w:t xml:space="preserve">       政府性基金预算财政拨款收入</w:t>
            </w:r>
          </w:p>
        </w:tc>
        <w:tc>
          <w:tcPr>
            <w:tcW w:w="2126" w:type="dxa"/>
            <w:shd w:val="clear" w:color="auto" w:fill="auto"/>
            <w:noWrap/>
            <w:vAlign w:val="center"/>
          </w:tcPr>
          <w:p>
            <w:pPr>
              <w:widowControl/>
              <w:jc w:val="right"/>
              <w:rPr>
                <w:rFonts w:cs="Arial" w:asciiTheme="minorEastAsia" w:hAnsiTheme="minorEastAsia"/>
                <w:color w:val="000000"/>
                <w:kern w:val="0"/>
                <w:sz w:val="24"/>
                <w:lang w:bidi="si-LK"/>
              </w:rPr>
            </w:pPr>
            <w:r>
              <w:rPr>
                <w:rFonts w:cs="Arial" w:asciiTheme="minorEastAsia" w:hAnsiTheme="minorEastAsia"/>
                <w:color w:val="000000"/>
                <w:kern w:val="0"/>
                <w:sz w:val="24"/>
                <w:lang w:bidi="si-LK"/>
              </w:rPr>
              <w:t>51,894,150.00</w:t>
            </w:r>
          </w:p>
        </w:tc>
        <w:tc>
          <w:tcPr>
            <w:tcW w:w="1985" w:type="dxa"/>
            <w:shd w:val="clear" w:color="auto" w:fill="auto"/>
            <w:noWrap/>
            <w:vAlign w:val="center"/>
          </w:tcPr>
          <w:p>
            <w:pPr>
              <w:widowControl/>
              <w:jc w:val="right"/>
              <w:rPr>
                <w:rFonts w:cs="Arial" w:asciiTheme="minorEastAsia" w:hAnsiTheme="minorEastAsia"/>
                <w:color w:val="000000"/>
                <w:kern w:val="0"/>
                <w:sz w:val="24"/>
                <w:lang w:bidi="si-LK"/>
              </w:rPr>
            </w:pPr>
            <w:r>
              <w:rPr>
                <w:rFonts w:cs="Arial" w:asciiTheme="minorEastAsia" w:hAnsiTheme="minorEastAsia"/>
                <w:color w:val="000000"/>
                <w:kern w:val="0"/>
                <w:sz w:val="24"/>
                <w:lang w:bidi="si-LK"/>
              </w:rPr>
              <w:t>6,468,643.04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68" w:type="dxa"/>
            <w:shd w:val="clear" w:color="auto" w:fill="auto"/>
            <w:noWrap/>
            <w:vAlign w:val="center"/>
          </w:tcPr>
          <w:p>
            <w:pPr>
              <w:widowControl/>
              <w:jc w:val="center"/>
              <w:rPr>
                <w:rFonts w:cs="宋体" w:asciiTheme="minorEastAsia" w:hAnsiTheme="minorEastAsia"/>
                <w:color w:val="000000"/>
                <w:kern w:val="0"/>
                <w:sz w:val="24"/>
                <w:lang w:bidi="si-LK"/>
              </w:rPr>
            </w:pPr>
            <w:r>
              <w:rPr>
                <w:rFonts w:hint="eastAsia" w:cs="宋体" w:asciiTheme="minorEastAsia" w:hAnsiTheme="minorEastAsia"/>
                <w:color w:val="000000"/>
                <w:kern w:val="0"/>
                <w:sz w:val="24"/>
                <w:lang w:bidi="si-LK"/>
              </w:rPr>
              <w:t>二</w:t>
            </w:r>
          </w:p>
        </w:tc>
        <w:tc>
          <w:tcPr>
            <w:tcW w:w="4252" w:type="dxa"/>
            <w:shd w:val="clear" w:color="auto" w:fill="auto"/>
            <w:noWrap/>
            <w:vAlign w:val="center"/>
          </w:tcPr>
          <w:p>
            <w:pPr>
              <w:widowControl/>
              <w:jc w:val="left"/>
              <w:rPr>
                <w:rFonts w:cs="宋体" w:asciiTheme="minorEastAsia" w:hAnsiTheme="minorEastAsia"/>
                <w:color w:val="000000"/>
                <w:kern w:val="0"/>
                <w:sz w:val="24"/>
                <w:lang w:bidi="si-LK"/>
              </w:rPr>
            </w:pPr>
            <w:r>
              <w:rPr>
                <w:rFonts w:hint="eastAsia" w:cs="宋体" w:asciiTheme="minorEastAsia" w:hAnsiTheme="minorEastAsia"/>
                <w:color w:val="000000"/>
                <w:kern w:val="0"/>
                <w:sz w:val="24"/>
                <w:lang w:bidi="si-LK"/>
              </w:rPr>
              <w:t xml:space="preserve"> 其他收入</w:t>
            </w:r>
          </w:p>
        </w:tc>
        <w:tc>
          <w:tcPr>
            <w:tcW w:w="2126" w:type="dxa"/>
            <w:shd w:val="clear" w:color="auto" w:fill="auto"/>
            <w:noWrap/>
            <w:vAlign w:val="center"/>
          </w:tcPr>
          <w:p>
            <w:pPr>
              <w:widowControl/>
              <w:jc w:val="right"/>
              <w:rPr>
                <w:rFonts w:cs="Arial" w:asciiTheme="minorEastAsia" w:hAnsiTheme="minorEastAsia"/>
                <w:color w:val="000000"/>
                <w:kern w:val="0"/>
                <w:sz w:val="24"/>
                <w:lang w:bidi="si-LK"/>
              </w:rPr>
            </w:pPr>
            <w:r>
              <w:rPr>
                <w:rFonts w:cs="Arial" w:asciiTheme="minorEastAsia" w:hAnsiTheme="minorEastAsia"/>
                <w:color w:val="000000"/>
                <w:kern w:val="0"/>
                <w:sz w:val="24"/>
                <w:lang w:bidi="si-LK"/>
              </w:rPr>
              <w:t>-</w:t>
            </w:r>
          </w:p>
        </w:tc>
        <w:tc>
          <w:tcPr>
            <w:tcW w:w="1985" w:type="dxa"/>
            <w:shd w:val="clear" w:color="auto" w:fill="auto"/>
            <w:noWrap/>
            <w:vAlign w:val="center"/>
          </w:tcPr>
          <w:p>
            <w:pPr>
              <w:widowControl/>
              <w:jc w:val="right"/>
              <w:rPr>
                <w:rFonts w:cs="Arial" w:asciiTheme="minorEastAsia" w:hAnsiTheme="minorEastAsia"/>
                <w:color w:val="000000"/>
                <w:kern w:val="0"/>
                <w:sz w:val="24"/>
                <w:lang w:bidi="si-LK"/>
              </w:rPr>
            </w:pPr>
            <w:r>
              <w:rPr>
                <w:rFonts w:cs="Arial" w:asciiTheme="minorEastAsia" w:hAnsiTheme="minorEastAsia"/>
                <w:color w:val="000000"/>
                <w:kern w:val="0"/>
                <w:sz w:val="24"/>
                <w:lang w:bidi="si-LK"/>
              </w:rPr>
              <w:t>42,531.84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68" w:type="dxa"/>
            <w:shd w:val="clear" w:color="auto" w:fill="auto"/>
            <w:noWrap/>
            <w:vAlign w:val="center"/>
          </w:tcPr>
          <w:p>
            <w:pPr>
              <w:widowControl/>
              <w:jc w:val="center"/>
              <w:rPr>
                <w:rFonts w:cs="宋体" w:asciiTheme="minorEastAsia" w:hAnsiTheme="minorEastAsia"/>
                <w:color w:val="000000"/>
                <w:kern w:val="0"/>
                <w:sz w:val="24"/>
                <w:lang w:bidi="si-LK"/>
              </w:rPr>
            </w:pPr>
            <w:r>
              <w:rPr>
                <w:rFonts w:hint="eastAsia" w:cs="宋体" w:asciiTheme="minorEastAsia" w:hAnsiTheme="minorEastAsia"/>
                <w:color w:val="000000"/>
                <w:kern w:val="0"/>
                <w:sz w:val="24"/>
                <w:lang w:bidi="si-LK"/>
              </w:rPr>
              <w:t>三</w:t>
            </w:r>
          </w:p>
        </w:tc>
        <w:tc>
          <w:tcPr>
            <w:tcW w:w="4252" w:type="dxa"/>
            <w:shd w:val="clear" w:color="auto" w:fill="auto"/>
            <w:noWrap/>
            <w:vAlign w:val="center"/>
          </w:tcPr>
          <w:p>
            <w:pPr>
              <w:widowControl/>
              <w:jc w:val="left"/>
              <w:rPr>
                <w:rFonts w:cs="宋体" w:asciiTheme="minorEastAsia" w:hAnsiTheme="minorEastAsia"/>
                <w:color w:val="000000"/>
                <w:kern w:val="0"/>
                <w:sz w:val="24"/>
                <w:lang w:bidi="si-LK"/>
              </w:rPr>
            </w:pPr>
            <w:r>
              <w:rPr>
                <w:rFonts w:hint="eastAsia" w:cs="宋体" w:asciiTheme="minorEastAsia" w:hAnsiTheme="minorEastAsia"/>
                <w:color w:val="000000"/>
                <w:kern w:val="0"/>
                <w:sz w:val="24"/>
                <w:lang w:bidi="si-LK"/>
              </w:rPr>
              <w:t>本年收入合计（三=一+二）</w:t>
            </w:r>
          </w:p>
        </w:tc>
        <w:tc>
          <w:tcPr>
            <w:tcW w:w="2126" w:type="dxa"/>
            <w:shd w:val="clear" w:color="auto" w:fill="auto"/>
            <w:noWrap/>
            <w:vAlign w:val="center"/>
          </w:tcPr>
          <w:p>
            <w:pPr>
              <w:widowControl/>
              <w:jc w:val="right"/>
              <w:rPr>
                <w:rFonts w:cs="Arial" w:asciiTheme="minorEastAsia" w:hAnsiTheme="minorEastAsia"/>
                <w:color w:val="000000"/>
                <w:kern w:val="0"/>
                <w:sz w:val="24"/>
                <w:lang w:bidi="si-LK"/>
              </w:rPr>
            </w:pPr>
            <w:r>
              <w:rPr>
                <w:rFonts w:cs="Arial" w:asciiTheme="minorEastAsia" w:hAnsiTheme="minorEastAsia"/>
                <w:color w:val="000000"/>
                <w:kern w:val="0"/>
                <w:sz w:val="24"/>
                <w:lang w:bidi="si-LK"/>
              </w:rPr>
              <w:t>165,854,335.60</w:t>
            </w:r>
          </w:p>
        </w:tc>
        <w:tc>
          <w:tcPr>
            <w:tcW w:w="1985" w:type="dxa"/>
            <w:shd w:val="clear" w:color="auto" w:fill="auto"/>
            <w:noWrap/>
            <w:vAlign w:val="center"/>
          </w:tcPr>
          <w:p>
            <w:pPr>
              <w:widowControl/>
              <w:jc w:val="right"/>
              <w:rPr>
                <w:rFonts w:cs="Arial" w:asciiTheme="minorEastAsia" w:hAnsiTheme="minorEastAsia"/>
                <w:color w:val="000000"/>
                <w:kern w:val="0"/>
                <w:sz w:val="24"/>
                <w:lang w:bidi="si-LK"/>
              </w:rPr>
            </w:pPr>
            <w:r>
              <w:rPr>
                <w:rFonts w:cs="Arial" w:asciiTheme="minorEastAsia" w:hAnsiTheme="minorEastAsia"/>
                <w:color w:val="000000"/>
                <w:kern w:val="0"/>
                <w:sz w:val="24"/>
                <w:lang w:bidi="si-LK"/>
              </w:rPr>
              <w:t>190,814,840.42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68" w:type="dxa"/>
            <w:shd w:val="clear" w:color="auto" w:fill="auto"/>
            <w:noWrap/>
            <w:vAlign w:val="center"/>
          </w:tcPr>
          <w:p>
            <w:pPr>
              <w:widowControl/>
              <w:jc w:val="center"/>
              <w:rPr>
                <w:rFonts w:cs="宋体" w:asciiTheme="minorEastAsia" w:hAnsiTheme="minorEastAsia"/>
                <w:color w:val="000000"/>
                <w:kern w:val="0"/>
                <w:sz w:val="24"/>
                <w:lang w:bidi="si-LK"/>
              </w:rPr>
            </w:pPr>
            <w:r>
              <w:rPr>
                <w:rFonts w:hint="eastAsia" w:cs="宋体" w:asciiTheme="minorEastAsia" w:hAnsiTheme="minorEastAsia"/>
                <w:color w:val="000000"/>
                <w:kern w:val="0"/>
                <w:sz w:val="24"/>
                <w:lang w:bidi="si-LK"/>
              </w:rPr>
              <w:t>四</w:t>
            </w:r>
          </w:p>
        </w:tc>
        <w:tc>
          <w:tcPr>
            <w:tcW w:w="4252" w:type="dxa"/>
            <w:shd w:val="clear" w:color="auto" w:fill="auto"/>
            <w:noWrap/>
            <w:vAlign w:val="center"/>
          </w:tcPr>
          <w:p>
            <w:pPr>
              <w:widowControl/>
              <w:jc w:val="left"/>
              <w:rPr>
                <w:rFonts w:cs="Arial" w:asciiTheme="minorEastAsia" w:hAnsiTheme="minorEastAsia"/>
                <w:color w:val="000000"/>
                <w:kern w:val="0"/>
                <w:sz w:val="24"/>
                <w:lang w:bidi="si-LK"/>
              </w:rPr>
            </w:pPr>
            <w:r>
              <w:rPr>
                <w:rFonts w:cs="Arial" w:asciiTheme="minorEastAsia" w:hAnsiTheme="minorEastAsia"/>
                <w:color w:val="000000"/>
                <w:kern w:val="0"/>
                <w:sz w:val="24"/>
                <w:lang w:bidi="si-LK"/>
              </w:rPr>
              <w:t xml:space="preserve">    </w:t>
            </w:r>
            <w:r>
              <w:rPr>
                <w:rFonts w:hint="eastAsia" w:cs="Arial" w:asciiTheme="minorEastAsia" w:hAnsiTheme="minorEastAsia"/>
                <w:color w:val="000000"/>
                <w:kern w:val="0"/>
                <w:sz w:val="24"/>
                <w:lang w:bidi="si-LK"/>
              </w:rPr>
              <w:t>年初结转和结余</w:t>
            </w:r>
          </w:p>
        </w:tc>
        <w:tc>
          <w:tcPr>
            <w:tcW w:w="2126" w:type="dxa"/>
            <w:shd w:val="clear" w:color="auto" w:fill="auto"/>
            <w:noWrap/>
            <w:vAlign w:val="center"/>
          </w:tcPr>
          <w:p>
            <w:pPr>
              <w:widowControl/>
              <w:jc w:val="right"/>
              <w:rPr>
                <w:rFonts w:cs="Arial" w:asciiTheme="minorEastAsia" w:hAnsiTheme="minorEastAsia"/>
                <w:color w:val="000000"/>
                <w:kern w:val="0"/>
                <w:sz w:val="24"/>
                <w:lang w:bidi="si-LK"/>
              </w:rPr>
            </w:pPr>
            <w:r>
              <w:rPr>
                <w:rFonts w:cs="Arial" w:asciiTheme="minorEastAsia" w:hAnsiTheme="minorEastAsia"/>
                <w:color w:val="000000"/>
                <w:kern w:val="0"/>
                <w:sz w:val="24"/>
                <w:lang w:bidi="si-LK"/>
              </w:rPr>
              <w:t>16,523,699.12</w:t>
            </w:r>
          </w:p>
        </w:tc>
        <w:tc>
          <w:tcPr>
            <w:tcW w:w="1985" w:type="dxa"/>
            <w:shd w:val="clear" w:color="auto" w:fill="auto"/>
            <w:noWrap/>
            <w:vAlign w:val="center"/>
          </w:tcPr>
          <w:p>
            <w:pPr>
              <w:widowControl/>
              <w:jc w:val="right"/>
              <w:rPr>
                <w:rFonts w:cs="Arial" w:asciiTheme="minorEastAsia" w:hAnsiTheme="minorEastAsia"/>
                <w:color w:val="000000"/>
                <w:kern w:val="0"/>
                <w:sz w:val="24"/>
                <w:lang w:bidi="si-LK"/>
              </w:rPr>
            </w:pPr>
            <w:r>
              <w:rPr>
                <w:rFonts w:cs="Arial" w:asciiTheme="minorEastAsia" w:hAnsiTheme="minorEastAsia"/>
                <w:color w:val="000000"/>
                <w:kern w:val="0"/>
                <w:sz w:val="24"/>
                <w:lang w:bidi="si-LK"/>
              </w:rPr>
              <w:t>24,636,243.36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68" w:type="dxa"/>
            <w:shd w:val="clear" w:color="auto" w:fill="auto"/>
            <w:noWrap/>
            <w:vAlign w:val="center"/>
          </w:tcPr>
          <w:p>
            <w:pPr>
              <w:widowControl/>
              <w:jc w:val="center"/>
              <w:rPr>
                <w:rFonts w:cs="宋体" w:asciiTheme="minorEastAsia" w:hAnsiTheme="minorEastAsia"/>
                <w:color w:val="000000"/>
                <w:kern w:val="0"/>
                <w:sz w:val="24"/>
                <w:lang w:bidi="si-LK"/>
              </w:rPr>
            </w:pPr>
            <w:r>
              <w:rPr>
                <w:rFonts w:hint="eastAsia" w:cs="宋体" w:asciiTheme="minorEastAsia" w:hAnsiTheme="minorEastAsia"/>
                <w:color w:val="000000"/>
                <w:kern w:val="0"/>
                <w:sz w:val="24"/>
                <w:lang w:bidi="si-LK"/>
              </w:rPr>
              <w:t>五</w:t>
            </w:r>
          </w:p>
        </w:tc>
        <w:tc>
          <w:tcPr>
            <w:tcW w:w="4252" w:type="dxa"/>
            <w:shd w:val="clear" w:color="auto" w:fill="auto"/>
            <w:noWrap/>
            <w:vAlign w:val="center"/>
          </w:tcPr>
          <w:p>
            <w:pPr>
              <w:widowControl/>
              <w:ind w:firstLine="1200" w:firstLineChars="500"/>
              <w:jc w:val="left"/>
              <w:rPr>
                <w:rFonts w:cs="宋体" w:asciiTheme="minorEastAsia" w:hAnsiTheme="minorEastAsia"/>
                <w:color w:val="000000"/>
                <w:kern w:val="0"/>
                <w:sz w:val="24"/>
                <w:lang w:bidi="si-LK"/>
              </w:rPr>
            </w:pPr>
            <w:r>
              <w:rPr>
                <w:rFonts w:hint="eastAsia" w:cs="宋体" w:asciiTheme="minorEastAsia" w:hAnsiTheme="minorEastAsia"/>
                <w:color w:val="000000"/>
                <w:kern w:val="0"/>
                <w:sz w:val="24"/>
                <w:lang w:bidi="si-LK"/>
              </w:rPr>
              <w:t>总</w:t>
            </w:r>
            <w:r>
              <w:rPr>
                <w:rFonts w:cs="Arial" w:asciiTheme="minorEastAsia" w:hAnsiTheme="minorEastAsia"/>
                <w:color w:val="000000"/>
                <w:kern w:val="0"/>
                <w:sz w:val="24"/>
                <w:lang w:bidi="si-LK"/>
              </w:rPr>
              <w:t xml:space="preserve">     </w:t>
            </w:r>
            <w:r>
              <w:rPr>
                <w:rFonts w:hint="eastAsia" w:cs="宋体" w:asciiTheme="minorEastAsia" w:hAnsiTheme="minorEastAsia"/>
                <w:color w:val="000000"/>
                <w:kern w:val="0"/>
                <w:sz w:val="24"/>
                <w:lang w:bidi="si-LK"/>
              </w:rPr>
              <w:t>计</w:t>
            </w:r>
          </w:p>
        </w:tc>
        <w:tc>
          <w:tcPr>
            <w:tcW w:w="2126" w:type="dxa"/>
            <w:shd w:val="clear" w:color="auto" w:fill="auto"/>
            <w:noWrap/>
            <w:vAlign w:val="center"/>
          </w:tcPr>
          <w:p>
            <w:pPr>
              <w:widowControl/>
              <w:jc w:val="right"/>
              <w:rPr>
                <w:rFonts w:cs="Arial" w:asciiTheme="minorEastAsia" w:hAnsiTheme="minorEastAsia"/>
                <w:color w:val="000000"/>
                <w:kern w:val="0"/>
                <w:sz w:val="24"/>
                <w:lang w:bidi="si-LK"/>
              </w:rPr>
            </w:pPr>
            <w:r>
              <w:rPr>
                <w:rFonts w:cs="Arial" w:asciiTheme="minorEastAsia" w:hAnsiTheme="minorEastAsia"/>
                <w:color w:val="000000"/>
                <w:kern w:val="0"/>
                <w:sz w:val="24"/>
                <w:lang w:bidi="si-LK"/>
              </w:rPr>
              <w:t>182,378,034.72</w:t>
            </w:r>
          </w:p>
        </w:tc>
        <w:tc>
          <w:tcPr>
            <w:tcW w:w="1985" w:type="dxa"/>
            <w:shd w:val="clear" w:color="auto" w:fill="auto"/>
            <w:noWrap/>
            <w:vAlign w:val="center"/>
          </w:tcPr>
          <w:p>
            <w:pPr>
              <w:widowControl/>
              <w:jc w:val="right"/>
              <w:rPr>
                <w:rFonts w:cs="Arial" w:asciiTheme="minorEastAsia" w:hAnsiTheme="minorEastAsia"/>
                <w:color w:val="000000"/>
                <w:kern w:val="0"/>
                <w:sz w:val="24"/>
                <w:lang w:bidi="si-LK"/>
              </w:rPr>
            </w:pPr>
            <w:r>
              <w:rPr>
                <w:rFonts w:cs="Arial" w:asciiTheme="minorEastAsia" w:hAnsiTheme="minorEastAsia"/>
                <w:color w:val="000000"/>
                <w:kern w:val="0"/>
                <w:sz w:val="24"/>
                <w:lang w:bidi="si-LK"/>
              </w:rPr>
              <w:t>215,451,083.78</w:t>
            </w:r>
          </w:p>
        </w:tc>
      </w:tr>
    </w:tbl>
    <w:p>
      <w:pPr>
        <w:spacing w:beforeLines="50" w:line="500" w:lineRule="exact"/>
        <w:ind w:firstLine="640" w:firstLineChars="200"/>
        <w:rPr>
          <w:rFonts w:ascii="黑体" w:hAnsi="黑体" w:eastAsia="黑体"/>
          <w:sz w:val="32"/>
          <w:szCs w:val="32"/>
        </w:rPr>
      </w:pPr>
      <w:r>
        <w:rPr>
          <w:rFonts w:hint="eastAsia" w:ascii="黑体" w:hAnsi="黑体" w:eastAsia="黑体"/>
          <w:sz w:val="32"/>
          <w:szCs w:val="32"/>
        </w:rPr>
        <w:t>2、</w:t>
      </w:r>
      <w:r>
        <w:rPr>
          <w:rFonts w:ascii="黑体" w:hAnsi="黑体" w:eastAsia="黑体"/>
          <w:sz w:val="32"/>
          <w:szCs w:val="32"/>
        </w:rPr>
        <w:t>2020</w:t>
      </w:r>
      <w:r>
        <w:rPr>
          <w:rFonts w:hint="eastAsia" w:ascii="黑体" w:hAnsi="黑体" w:eastAsia="黑体"/>
          <w:sz w:val="32"/>
          <w:szCs w:val="32"/>
        </w:rPr>
        <w:t>年度财政支出情况</w:t>
      </w:r>
    </w:p>
    <w:p>
      <w:pPr>
        <w:spacing w:line="500" w:lineRule="exact"/>
        <w:ind w:firstLine="560" w:firstLineChars="200"/>
        <w:rPr>
          <w:rFonts w:asciiTheme="minorEastAsia" w:hAnsiTheme="minorEastAsia"/>
          <w:sz w:val="28"/>
          <w:szCs w:val="28"/>
        </w:rPr>
      </w:pPr>
      <w:r>
        <w:rPr>
          <w:rFonts w:asciiTheme="minorEastAsia" w:hAnsiTheme="minorEastAsia"/>
          <w:sz w:val="28"/>
          <w:szCs w:val="28"/>
        </w:rPr>
        <w:t>遂昌县自然资源和规划局</w:t>
      </w:r>
      <w:r>
        <w:rPr>
          <w:rFonts w:hint="eastAsia" w:asciiTheme="minorEastAsia" w:hAnsiTheme="minorEastAsia"/>
          <w:sz w:val="28"/>
          <w:szCs w:val="28"/>
        </w:rPr>
        <w:t>2</w:t>
      </w:r>
      <w:r>
        <w:rPr>
          <w:rFonts w:asciiTheme="minorEastAsia" w:hAnsiTheme="minorEastAsia"/>
          <w:sz w:val="28"/>
          <w:szCs w:val="28"/>
        </w:rPr>
        <w:t>020</w:t>
      </w:r>
      <w:r>
        <w:rPr>
          <w:rFonts w:hint="eastAsia" w:asciiTheme="minorEastAsia" w:hAnsiTheme="minorEastAsia"/>
          <w:sz w:val="28"/>
          <w:szCs w:val="28"/>
        </w:rPr>
        <w:t>年度决算支出总计213</w:t>
      </w:r>
      <w:r>
        <w:rPr>
          <w:rFonts w:asciiTheme="minorEastAsia" w:hAnsiTheme="minorEastAsia"/>
          <w:sz w:val="28"/>
          <w:szCs w:val="28"/>
        </w:rPr>
        <w:t>,</w:t>
      </w:r>
      <w:r>
        <w:rPr>
          <w:rFonts w:hint="eastAsia" w:asciiTheme="minorEastAsia" w:hAnsiTheme="minorEastAsia"/>
          <w:sz w:val="28"/>
          <w:szCs w:val="28"/>
        </w:rPr>
        <w:t>772</w:t>
      </w:r>
      <w:r>
        <w:rPr>
          <w:rFonts w:asciiTheme="minorEastAsia" w:hAnsiTheme="minorEastAsia"/>
          <w:sz w:val="28"/>
          <w:szCs w:val="28"/>
        </w:rPr>
        <w:t>,</w:t>
      </w:r>
      <w:r>
        <w:rPr>
          <w:rFonts w:hint="eastAsia" w:asciiTheme="minorEastAsia" w:hAnsiTheme="minorEastAsia"/>
          <w:sz w:val="28"/>
          <w:szCs w:val="28"/>
        </w:rPr>
        <w:t>240.81元，其中:项目支出</w:t>
      </w:r>
      <w:r>
        <w:rPr>
          <w:rFonts w:asciiTheme="minorEastAsia" w:hAnsiTheme="minorEastAsia"/>
          <w:sz w:val="28"/>
          <w:szCs w:val="28"/>
        </w:rPr>
        <w:t>153</w:t>
      </w:r>
      <w:r>
        <w:rPr>
          <w:rFonts w:hint="eastAsia" w:asciiTheme="minorEastAsia" w:hAnsiTheme="minorEastAsia"/>
          <w:sz w:val="28"/>
          <w:szCs w:val="28"/>
        </w:rPr>
        <w:t>,</w:t>
      </w:r>
      <w:r>
        <w:rPr>
          <w:rFonts w:asciiTheme="minorEastAsia" w:hAnsiTheme="minorEastAsia"/>
          <w:sz w:val="28"/>
          <w:szCs w:val="28"/>
        </w:rPr>
        <w:t>612,008.31</w:t>
      </w:r>
      <w:r>
        <w:rPr>
          <w:rFonts w:hint="eastAsia" w:asciiTheme="minorEastAsia" w:hAnsiTheme="minorEastAsia"/>
          <w:sz w:val="28"/>
          <w:szCs w:val="28"/>
        </w:rPr>
        <w:t>元</w:t>
      </w:r>
      <w:r>
        <w:rPr>
          <w:rFonts w:asciiTheme="minorEastAsia" w:hAnsiTheme="minorEastAsia"/>
          <w:sz w:val="28"/>
          <w:szCs w:val="28"/>
        </w:rPr>
        <w:t>,</w:t>
      </w:r>
      <w:r>
        <w:rPr>
          <w:rFonts w:hint="eastAsia" w:asciiTheme="minorEastAsia" w:hAnsiTheme="minorEastAsia"/>
          <w:sz w:val="28"/>
          <w:szCs w:val="28"/>
        </w:rPr>
        <w:t>基本支出6</w:t>
      </w:r>
      <w:r>
        <w:rPr>
          <w:rFonts w:asciiTheme="minorEastAsia" w:hAnsiTheme="minorEastAsia"/>
          <w:sz w:val="28"/>
          <w:szCs w:val="28"/>
        </w:rPr>
        <w:t>0</w:t>
      </w:r>
      <w:r>
        <w:rPr>
          <w:rFonts w:hint="eastAsia" w:asciiTheme="minorEastAsia" w:hAnsiTheme="minorEastAsia"/>
          <w:sz w:val="28"/>
          <w:szCs w:val="28"/>
        </w:rPr>
        <w:t>,</w:t>
      </w:r>
      <w:r>
        <w:rPr>
          <w:rFonts w:asciiTheme="minorEastAsia" w:hAnsiTheme="minorEastAsia"/>
          <w:sz w:val="28"/>
          <w:szCs w:val="28"/>
        </w:rPr>
        <w:t>160,233.50</w:t>
      </w:r>
      <w:r>
        <w:rPr>
          <w:rFonts w:hint="eastAsia" w:asciiTheme="minorEastAsia" w:hAnsiTheme="minorEastAsia"/>
          <w:sz w:val="28"/>
          <w:szCs w:val="28"/>
        </w:rPr>
        <w:t>元，按不同性质分类支出，具体情况详见附表2及附表3。</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支出按功能分类，具体明细如下表：</w:t>
      </w:r>
    </w:p>
    <w:p>
      <w:pPr>
        <w:spacing w:line="500" w:lineRule="exact"/>
        <w:ind w:firstLine="560" w:firstLineChars="200"/>
        <w:jc w:val="center"/>
        <w:rPr>
          <w:rFonts w:asciiTheme="minorEastAsia" w:hAnsiTheme="minorEastAsia"/>
          <w:sz w:val="28"/>
          <w:szCs w:val="28"/>
        </w:rPr>
      </w:pPr>
      <w:r>
        <w:rPr>
          <w:rFonts w:hint="eastAsia" w:asciiTheme="minorEastAsia" w:hAnsiTheme="minorEastAsia"/>
          <w:sz w:val="28"/>
          <w:szCs w:val="28"/>
        </w:rPr>
        <w:t>附表</w:t>
      </w:r>
      <w:r>
        <w:rPr>
          <w:rFonts w:asciiTheme="minorEastAsia" w:hAnsiTheme="minorEastAsia"/>
          <w:sz w:val="28"/>
          <w:szCs w:val="28"/>
        </w:rPr>
        <w:t>2</w:t>
      </w:r>
      <w:r>
        <w:rPr>
          <w:rFonts w:hint="eastAsia" w:asciiTheme="minorEastAsia" w:hAnsiTheme="minorEastAsia"/>
          <w:sz w:val="28"/>
          <w:szCs w:val="28"/>
        </w:rPr>
        <w:t>：2</w:t>
      </w:r>
      <w:r>
        <w:rPr>
          <w:rFonts w:asciiTheme="minorEastAsia" w:hAnsiTheme="minorEastAsia"/>
          <w:sz w:val="28"/>
          <w:szCs w:val="28"/>
        </w:rPr>
        <w:t>020</w:t>
      </w:r>
      <w:r>
        <w:rPr>
          <w:rFonts w:hint="eastAsia" w:asciiTheme="minorEastAsia" w:hAnsiTheme="minorEastAsia"/>
          <w:sz w:val="28"/>
          <w:szCs w:val="28"/>
        </w:rPr>
        <w:t>年预决算支出明细表（</w:t>
      </w:r>
      <w:r>
        <w:rPr>
          <w:rFonts w:hint="eastAsia" w:ascii="宋体" w:hAnsi="宋体" w:eastAsia="宋体" w:cs="宋体"/>
          <w:color w:val="000000"/>
          <w:kern w:val="0"/>
          <w:sz w:val="24"/>
          <w:lang w:bidi="si-LK"/>
        </w:rPr>
        <w:t>按功能分类</w:t>
      </w:r>
      <w:r>
        <w:rPr>
          <w:rFonts w:hint="eastAsia" w:asciiTheme="minorEastAsia" w:hAnsiTheme="minorEastAsia"/>
          <w:sz w:val="28"/>
          <w:szCs w:val="28"/>
        </w:rPr>
        <w:t>）</w:t>
      </w:r>
    </w:p>
    <w:p>
      <w:pPr>
        <w:spacing w:line="500" w:lineRule="exact"/>
        <w:ind w:right="280" w:firstLine="537" w:firstLineChars="192"/>
        <w:jc w:val="right"/>
        <w:rPr>
          <w:rFonts w:asciiTheme="minorEastAsia" w:hAnsiTheme="minorEastAsia"/>
          <w:sz w:val="28"/>
          <w:szCs w:val="28"/>
        </w:rPr>
      </w:pPr>
      <w:r>
        <w:rPr>
          <w:rFonts w:hint="eastAsia" w:asciiTheme="minorEastAsia" w:hAnsiTheme="minorEastAsia"/>
          <w:sz w:val="28"/>
          <w:szCs w:val="28"/>
        </w:rPr>
        <w:t>单位：元</w:t>
      </w:r>
    </w:p>
    <w:tbl>
      <w:tblPr>
        <w:tblStyle w:val="7"/>
        <w:tblW w:w="8931" w:type="dxa"/>
        <w:tblInd w:w="-34" w:type="dxa"/>
        <w:tblLayout w:type="autofit"/>
        <w:tblCellMar>
          <w:top w:w="0" w:type="dxa"/>
          <w:left w:w="108" w:type="dxa"/>
          <w:bottom w:w="0" w:type="dxa"/>
          <w:right w:w="108" w:type="dxa"/>
        </w:tblCellMar>
      </w:tblPr>
      <w:tblGrid>
        <w:gridCol w:w="709"/>
        <w:gridCol w:w="3544"/>
        <w:gridCol w:w="2410"/>
        <w:gridCol w:w="2268"/>
      </w:tblGrid>
      <w:tr>
        <w:tblPrEx>
          <w:tblCellMar>
            <w:top w:w="0" w:type="dxa"/>
            <w:left w:w="108" w:type="dxa"/>
            <w:bottom w:w="0" w:type="dxa"/>
            <w:right w:w="108" w:type="dxa"/>
          </w:tblCellMar>
        </w:tblPrEx>
        <w:trPr>
          <w:trHeight w:val="510" w:hRule="atLeast"/>
          <w:tblHead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序号</w:t>
            </w:r>
          </w:p>
        </w:tc>
        <w:tc>
          <w:tcPr>
            <w:tcW w:w="35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项目</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年初预算数</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决算数</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1</w:t>
            </w:r>
          </w:p>
        </w:tc>
        <w:tc>
          <w:tcPr>
            <w:tcW w:w="3544"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lang w:bidi="si-LK"/>
              </w:rPr>
            </w:pPr>
            <w:r>
              <w:rPr>
                <w:rFonts w:hint="eastAsia" w:ascii="宋体" w:hAnsi="宋体" w:eastAsia="宋体" w:cs="宋体"/>
                <w:color w:val="000000"/>
                <w:kern w:val="0"/>
                <w:sz w:val="24"/>
                <w:lang w:bidi="si-LK"/>
              </w:rPr>
              <w:t>一般公共服务支出</w:t>
            </w:r>
          </w:p>
        </w:tc>
        <w:tc>
          <w:tcPr>
            <w:tcW w:w="24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250,500.00</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2</w:t>
            </w:r>
          </w:p>
        </w:tc>
        <w:tc>
          <w:tcPr>
            <w:tcW w:w="3544"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lang w:bidi="si-LK"/>
              </w:rPr>
            </w:pPr>
            <w:r>
              <w:rPr>
                <w:rFonts w:hint="eastAsia" w:ascii="宋体" w:hAnsi="宋体" w:eastAsia="宋体" w:cs="宋体"/>
                <w:color w:val="000000"/>
                <w:kern w:val="0"/>
                <w:sz w:val="24"/>
                <w:lang w:bidi="si-LK"/>
              </w:rPr>
              <w:t>科学技术支出</w:t>
            </w:r>
          </w:p>
        </w:tc>
        <w:tc>
          <w:tcPr>
            <w:tcW w:w="24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39,600.00</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3</w:t>
            </w:r>
          </w:p>
        </w:tc>
        <w:tc>
          <w:tcPr>
            <w:tcW w:w="3544"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lang w:bidi="si-LK"/>
              </w:rPr>
            </w:pPr>
            <w:r>
              <w:rPr>
                <w:rFonts w:hint="eastAsia" w:ascii="宋体" w:hAnsi="宋体" w:eastAsia="宋体" w:cs="宋体"/>
                <w:color w:val="000000"/>
                <w:kern w:val="0"/>
                <w:sz w:val="24"/>
                <w:lang w:bidi="si-LK"/>
              </w:rPr>
              <w:t>社会保障和就业支出</w:t>
            </w:r>
          </w:p>
        </w:tc>
        <w:tc>
          <w:tcPr>
            <w:tcW w:w="24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6,740,479.48</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7,336,918.00</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4</w:t>
            </w:r>
          </w:p>
        </w:tc>
        <w:tc>
          <w:tcPr>
            <w:tcW w:w="3544"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lang w:bidi="si-LK"/>
              </w:rPr>
            </w:pPr>
            <w:r>
              <w:rPr>
                <w:rFonts w:hint="eastAsia" w:ascii="宋体" w:hAnsi="宋体" w:eastAsia="宋体" w:cs="宋体"/>
                <w:color w:val="000000"/>
                <w:kern w:val="0"/>
                <w:sz w:val="24"/>
                <w:lang w:bidi="si-LK"/>
              </w:rPr>
              <w:t>卫生健康支出</w:t>
            </w:r>
          </w:p>
        </w:tc>
        <w:tc>
          <w:tcPr>
            <w:tcW w:w="24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4,180,778.64</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4,421,432.96</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5</w:t>
            </w:r>
          </w:p>
        </w:tc>
        <w:tc>
          <w:tcPr>
            <w:tcW w:w="3544"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lang w:bidi="si-LK"/>
              </w:rPr>
            </w:pPr>
            <w:r>
              <w:rPr>
                <w:rFonts w:hint="eastAsia" w:ascii="宋体" w:hAnsi="宋体" w:eastAsia="宋体" w:cs="宋体"/>
                <w:color w:val="000000"/>
                <w:kern w:val="0"/>
                <w:sz w:val="24"/>
                <w:lang w:bidi="si-LK"/>
              </w:rPr>
              <w:t>城乡社区支出</w:t>
            </w:r>
          </w:p>
        </w:tc>
        <w:tc>
          <w:tcPr>
            <w:tcW w:w="24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80,940,600.00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11,605,729.62</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6</w:t>
            </w:r>
          </w:p>
        </w:tc>
        <w:tc>
          <w:tcPr>
            <w:tcW w:w="3544"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lang w:bidi="si-LK"/>
              </w:rPr>
            </w:pPr>
            <w:r>
              <w:rPr>
                <w:rFonts w:hint="eastAsia" w:ascii="宋体" w:hAnsi="宋体" w:eastAsia="宋体" w:cs="宋体"/>
                <w:color w:val="000000"/>
                <w:kern w:val="0"/>
                <w:sz w:val="24"/>
                <w:lang w:bidi="si-LK"/>
              </w:rPr>
              <w:t>农林水支出</w:t>
            </w:r>
          </w:p>
        </w:tc>
        <w:tc>
          <w:tcPr>
            <w:tcW w:w="24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36,343,345.95</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96,446,573.22</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7</w:t>
            </w:r>
          </w:p>
        </w:tc>
        <w:tc>
          <w:tcPr>
            <w:tcW w:w="3544"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lang w:bidi="si-LK"/>
              </w:rPr>
            </w:pPr>
            <w:r>
              <w:rPr>
                <w:rFonts w:hint="eastAsia" w:ascii="宋体" w:hAnsi="宋体" w:eastAsia="宋体" w:cs="宋体"/>
                <w:color w:val="000000"/>
                <w:kern w:val="0"/>
                <w:sz w:val="24"/>
                <w:lang w:bidi="si-LK"/>
              </w:rPr>
              <w:t>自然资源海洋气象等支出</w:t>
            </w:r>
          </w:p>
        </w:tc>
        <w:tc>
          <w:tcPr>
            <w:tcW w:w="24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47,007,499.65</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78,162,804.81</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8</w:t>
            </w:r>
          </w:p>
        </w:tc>
        <w:tc>
          <w:tcPr>
            <w:tcW w:w="3544"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lang w:bidi="si-LK"/>
              </w:rPr>
            </w:pPr>
            <w:r>
              <w:rPr>
                <w:rFonts w:hint="eastAsia" w:ascii="宋体" w:hAnsi="宋体" w:eastAsia="宋体" w:cs="宋体"/>
                <w:color w:val="000000"/>
                <w:kern w:val="0"/>
                <w:sz w:val="24"/>
                <w:lang w:bidi="si-LK"/>
              </w:rPr>
              <w:t>住房保障支出</w:t>
            </w:r>
          </w:p>
        </w:tc>
        <w:tc>
          <w:tcPr>
            <w:tcW w:w="24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5,171,181.00</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5,615,237.35</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9</w:t>
            </w:r>
          </w:p>
        </w:tc>
        <w:tc>
          <w:tcPr>
            <w:tcW w:w="3544"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lang w:bidi="si-LK"/>
              </w:rPr>
            </w:pPr>
            <w:r>
              <w:rPr>
                <w:rFonts w:hint="eastAsia" w:ascii="宋体" w:hAnsi="宋体" w:eastAsia="宋体" w:cs="宋体"/>
                <w:color w:val="000000"/>
                <w:kern w:val="0"/>
                <w:sz w:val="24"/>
                <w:lang w:bidi="si-LK"/>
              </w:rPr>
              <w:t>灾害防治及应急管理支出</w:t>
            </w:r>
          </w:p>
        </w:tc>
        <w:tc>
          <w:tcPr>
            <w:tcW w:w="24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600,000.00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8,777,244.85</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10</w:t>
            </w:r>
          </w:p>
        </w:tc>
        <w:tc>
          <w:tcPr>
            <w:tcW w:w="3544"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lang w:bidi="si-LK"/>
              </w:rPr>
            </w:pPr>
            <w:r>
              <w:rPr>
                <w:rFonts w:hint="eastAsia" w:ascii="宋体" w:hAnsi="宋体" w:eastAsia="宋体" w:cs="宋体"/>
                <w:color w:val="000000"/>
                <w:kern w:val="0"/>
                <w:sz w:val="24"/>
                <w:lang w:bidi="si-LK"/>
              </w:rPr>
              <w:t>其他支出</w:t>
            </w:r>
          </w:p>
        </w:tc>
        <w:tc>
          <w:tcPr>
            <w:tcW w:w="24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1,394,150.00</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1,116,200.00</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11</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合  计</w:t>
            </w:r>
          </w:p>
        </w:tc>
        <w:tc>
          <w:tcPr>
            <w:tcW w:w="24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182,378,034.70</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213,772,240.80</w:t>
            </w:r>
          </w:p>
        </w:tc>
      </w:tr>
    </w:tbl>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支出按支出经济分类，具体明细如下表：</w:t>
      </w:r>
    </w:p>
    <w:p>
      <w:pPr>
        <w:spacing w:line="500" w:lineRule="exact"/>
        <w:ind w:firstLine="560" w:firstLineChars="200"/>
        <w:jc w:val="center"/>
        <w:rPr>
          <w:rFonts w:asciiTheme="minorEastAsia" w:hAnsiTheme="minorEastAsia"/>
          <w:sz w:val="28"/>
          <w:szCs w:val="28"/>
        </w:rPr>
      </w:pPr>
      <w:r>
        <w:rPr>
          <w:rFonts w:hint="eastAsia" w:asciiTheme="minorEastAsia" w:hAnsiTheme="minorEastAsia"/>
          <w:sz w:val="28"/>
          <w:szCs w:val="28"/>
        </w:rPr>
        <w:t>附表</w:t>
      </w:r>
      <w:r>
        <w:rPr>
          <w:rFonts w:asciiTheme="minorEastAsia" w:hAnsiTheme="minorEastAsia"/>
          <w:sz w:val="28"/>
          <w:szCs w:val="28"/>
        </w:rPr>
        <w:t>3</w:t>
      </w:r>
      <w:r>
        <w:rPr>
          <w:rFonts w:hint="eastAsia" w:asciiTheme="minorEastAsia" w:hAnsiTheme="minorEastAsia"/>
          <w:sz w:val="28"/>
          <w:szCs w:val="28"/>
        </w:rPr>
        <w:t>：2</w:t>
      </w:r>
      <w:r>
        <w:rPr>
          <w:rFonts w:asciiTheme="minorEastAsia" w:hAnsiTheme="minorEastAsia"/>
          <w:sz w:val="28"/>
          <w:szCs w:val="28"/>
        </w:rPr>
        <w:t>020</w:t>
      </w:r>
      <w:r>
        <w:rPr>
          <w:rFonts w:hint="eastAsia" w:asciiTheme="minorEastAsia" w:hAnsiTheme="minorEastAsia"/>
          <w:sz w:val="28"/>
          <w:szCs w:val="28"/>
        </w:rPr>
        <w:t>年预决算支出明细表（</w:t>
      </w:r>
      <w:r>
        <w:rPr>
          <w:rFonts w:hint="eastAsia" w:ascii="宋体" w:hAnsi="宋体" w:eastAsia="宋体" w:cs="宋体"/>
          <w:color w:val="000000"/>
          <w:kern w:val="0"/>
          <w:sz w:val="24"/>
          <w:lang w:bidi="si-LK"/>
        </w:rPr>
        <w:t>按性质分类</w:t>
      </w:r>
      <w:r>
        <w:rPr>
          <w:rFonts w:hint="eastAsia" w:asciiTheme="minorEastAsia" w:hAnsiTheme="minorEastAsia"/>
          <w:sz w:val="28"/>
          <w:szCs w:val="28"/>
        </w:rPr>
        <w:t>）</w:t>
      </w:r>
    </w:p>
    <w:p>
      <w:pPr>
        <w:spacing w:line="500" w:lineRule="exact"/>
        <w:ind w:right="280" w:firstLine="537" w:firstLineChars="192"/>
        <w:jc w:val="right"/>
        <w:rPr>
          <w:rFonts w:asciiTheme="minorEastAsia" w:hAnsiTheme="minorEastAsia"/>
          <w:sz w:val="28"/>
          <w:szCs w:val="28"/>
        </w:rPr>
      </w:pPr>
      <w:r>
        <w:rPr>
          <w:rFonts w:hint="eastAsia" w:asciiTheme="minorEastAsia" w:hAnsiTheme="minorEastAsia"/>
          <w:sz w:val="28"/>
          <w:szCs w:val="28"/>
        </w:rPr>
        <w:t>单位：元</w:t>
      </w:r>
    </w:p>
    <w:tbl>
      <w:tblPr>
        <w:tblStyle w:val="7"/>
        <w:tblW w:w="8931" w:type="dxa"/>
        <w:tblInd w:w="-34" w:type="dxa"/>
        <w:tblLayout w:type="autofit"/>
        <w:tblCellMar>
          <w:top w:w="0" w:type="dxa"/>
          <w:left w:w="108" w:type="dxa"/>
          <w:bottom w:w="0" w:type="dxa"/>
          <w:right w:w="108" w:type="dxa"/>
        </w:tblCellMar>
      </w:tblPr>
      <w:tblGrid>
        <w:gridCol w:w="709"/>
        <w:gridCol w:w="3544"/>
        <w:gridCol w:w="2410"/>
        <w:gridCol w:w="2268"/>
      </w:tblGrid>
      <w:tr>
        <w:tblPrEx>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序号</w:t>
            </w:r>
          </w:p>
        </w:tc>
        <w:tc>
          <w:tcPr>
            <w:tcW w:w="35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项目</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 xml:space="preserve"> 决算数 </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占比</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1</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工资福利支出</w:t>
            </w:r>
          </w:p>
        </w:tc>
        <w:tc>
          <w:tcPr>
            <w:tcW w:w="24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 xml:space="preserve">     73,394,661.83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34.33%</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2</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商品和服务支出</w:t>
            </w:r>
          </w:p>
        </w:tc>
        <w:tc>
          <w:tcPr>
            <w:tcW w:w="24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 xml:space="preserve">     48,001,091.70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22.45%</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3</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对个人和家庭的补助</w:t>
            </w:r>
          </w:p>
        </w:tc>
        <w:tc>
          <w:tcPr>
            <w:tcW w:w="24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 xml:space="preserve">     83,507,692.64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39.06%</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4</w:t>
            </w:r>
          </w:p>
        </w:tc>
        <w:tc>
          <w:tcPr>
            <w:tcW w:w="35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资本性支出</w:t>
            </w:r>
          </w:p>
        </w:tc>
        <w:tc>
          <w:tcPr>
            <w:tcW w:w="24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 xml:space="preserve">      8,868,794.64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4.15%</w:t>
            </w:r>
          </w:p>
        </w:tc>
      </w:tr>
      <w:tr>
        <w:tblPrEx>
          <w:tblCellMar>
            <w:top w:w="0" w:type="dxa"/>
            <w:left w:w="108" w:type="dxa"/>
            <w:bottom w:w="0" w:type="dxa"/>
            <w:right w:w="108" w:type="dxa"/>
          </w:tblCellMar>
        </w:tblPrEx>
        <w:trPr>
          <w:trHeight w:val="567"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5</w:t>
            </w:r>
          </w:p>
        </w:tc>
        <w:tc>
          <w:tcPr>
            <w:tcW w:w="35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lang w:bidi="si-LK"/>
              </w:rPr>
            </w:pPr>
            <w:r>
              <w:rPr>
                <w:rFonts w:hint="eastAsia" w:ascii="宋体" w:hAnsi="宋体" w:eastAsia="宋体" w:cs="宋体"/>
                <w:color w:val="000000"/>
                <w:kern w:val="0"/>
                <w:sz w:val="24"/>
                <w:lang w:bidi="si-LK"/>
              </w:rPr>
              <w:t>合  计</w:t>
            </w:r>
          </w:p>
        </w:tc>
        <w:tc>
          <w:tcPr>
            <w:tcW w:w="24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 xml:space="preserve">    213,772,240.81 </w:t>
            </w:r>
          </w:p>
        </w:tc>
        <w:tc>
          <w:tcPr>
            <w:tcW w:w="226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4"/>
                <w:lang w:bidi="si-LK"/>
              </w:rPr>
            </w:pPr>
            <w:r>
              <w:rPr>
                <w:rFonts w:hint="eastAsia" w:ascii="宋体" w:hAnsi="宋体" w:eastAsia="宋体" w:cs="宋体"/>
                <w:color w:val="000000"/>
                <w:kern w:val="0"/>
                <w:sz w:val="24"/>
                <w:lang w:bidi="si-LK"/>
              </w:rPr>
              <w:t>100.00%</w:t>
            </w:r>
          </w:p>
        </w:tc>
      </w:tr>
    </w:tbl>
    <w:p>
      <w:pPr>
        <w:spacing w:beforeLines="50" w:line="500" w:lineRule="exact"/>
        <w:ind w:firstLine="640" w:firstLineChars="200"/>
        <w:rPr>
          <w:rFonts w:ascii="黑体" w:hAnsi="黑体" w:eastAsia="黑体"/>
          <w:sz w:val="32"/>
          <w:szCs w:val="32"/>
        </w:rPr>
      </w:pPr>
      <w:r>
        <w:rPr>
          <w:rFonts w:hint="eastAsia" w:ascii="黑体" w:hAnsi="黑体" w:eastAsia="黑体"/>
          <w:sz w:val="32"/>
          <w:szCs w:val="32"/>
        </w:rPr>
        <w:t>3、年末结存与结余情况</w:t>
      </w:r>
    </w:p>
    <w:p>
      <w:pPr>
        <w:spacing w:line="500" w:lineRule="exact"/>
        <w:ind w:firstLine="537" w:firstLineChars="192"/>
        <w:jc w:val="left"/>
        <w:rPr>
          <w:rFonts w:asciiTheme="minorEastAsia" w:hAnsiTheme="minorEastAsia"/>
          <w:sz w:val="28"/>
          <w:szCs w:val="28"/>
        </w:rPr>
      </w:pPr>
      <w:r>
        <w:rPr>
          <w:rFonts w:asciiTheme="minorEastAsia" w:hAnsiTheme="minorEastAsia"/>
          <w:sz w:val="28"/>
          <w:szCs w:val="28"/>
        </w:rPr>
        <w:t>遂昌县自然资源和规划局</w:t>
      </w:r>
      <w:r>
        <w:rPr>
          <w:rFonts w:hint="eastAsia" w:asciiTheme="minorEastAsia" w:hAnsiTheme="minorEastAsia"/>
          <w:sz w:val="28"/>
          <w:szCs w:val="28"/>
        </w:rPr>
        <w:t>2</w:t>
      </w:r>
      <w:r>
        <w:rPr>
          <w:rFonts w:asciiTheme="minorEastAsia" w:hAnsiTheme="minorEastAsia"/>
          <w:sz w:val="28"/>
          <w:szCs w:val="28"/>
        </w:rPr>
        <w:t>020</w:t>
      </w:r>
      <w:r>
        <w:rPr>
          <w:rFonts w:hint="eastAsia" w:asciiTheme="minorEastAsia" w:hAnsiTheme="minorEastAsia"/>
          <w:sz w:val="28"/>
          <w:szCs w:val="28"/>
        </w:rPr>
        <w:t>年度决算支出总计213</w:t>
      </w:r>
      <w:r>
        <w:rPr>
          <w:rFonts w:asciiTheme="minorEastAsia" w:hAnsiTheme="minorEastAsia"/>
          <w:sz w:val="28"/>
          <w:szCs w:val="28"/>
        </w:rPr>
        <w:t>,</w:t>
      </w:r>
      <w:r>
        <w:rPr>
          <w:rFonts w:hint="eastAsia" w:asciiTheme="minorEastAsia" w:hAnsiTheme="minorEastAsia"/>
          <w:sz w:val="28"/>
          <w:szCs w:val="28"/>
        </w:rPr>
        <w:t>772</w:t>
      </w:r>
      <w:r>
        <w:rPr>
          <w:rFonts w:asciiTheme="minorEastAsia" w:hAnsiTheme="minorEastAsia"/>
          <w:sz w:val="28"/>
          <w:szCs w:val="28"/>
        </w:rPr>
        <w:t>,</w:t>
      </w:r>
      <w:r>
        <w:rPr>
          <w:rFonts w:hint="eastAsia" w:asciiTheme="minorEastAsia" w:hAnsiTheme="minorEastAsia"/>
          <w:sz w:val="28"/>
          <w:szCs w:val="28"/>
        </w:rPr>
        <w:t>240.81元，决算支出总计213</w:t>
      </w:r>
      <w:r>
        <w:rPr>
          <w:rFonts w:asciiTheme="minorEastAsia" w:hAnsiTheme="minorEastAsia"/>
          <w:sz w:val="28"/>
          <w:szCs w:val="28"/>
        </w:rPr>
        <w:t>,</w:t>
      </w:r>
      <w:r>
        <w:rPr>
          <w:rFonts w:hint="eastAsia" w:asciiTheme="minorEastAsia" w:hAnsiTheme="minorEastAsia"/>
          <w:sz w:val="28"/>
          <w:szCs w:val="28"/>
        </w:rPr>
        <w:t>772</w:t>
      </w:r>
      <w:r>
        <w:rPr>
          <w:rFonts w:asciiTheme="minorEastAsia" w:hAnsiTheme="minorEastAsia"/>
          <w:sz w:val="28"/>
          <w:szCs w:val="28"/>
        </w:rPr>
        <w:t>,</w:t>
      </w:r>
      <w:r>
        <w:rPr>
          <w:rFonts w:hint="eastAsia" w:asciiTheme="minorEastAsia" w:hAnsiTheme="minorEastAsia"/>
          <w:sz w:val="28"/>
          <w:szCs w:val="28"/>
        </w:rPr>
        <w:t>240.81元，年末结转和结余1</w:t>
      </w:r>
      <w:r>
        <w:rPr>
          <w:rFonts w:asciiTheme="minorEastAsia" w:hAnsiTheme="minorEastAsia"/>
          <w:sz w:val="28"/>
          <w:szCs w:val="28"/>
        </w:rPr>
        <w:t>,678,842.97</w:t>
      </w:r>
      <w:r>
        <w:rPr>
          <w:rFonts w:hint="eastAsia" w:asciiTheme="minorEastAsia" w:hAnsiTheme="minorEastAsia"/>
          <w:sz w:val="28"/>
          <w:szCs w:val="28"/>
        </w:rPr>
        <w:t>元</w:t>
      </w:r>
      <w:r>
        <w:rPr>
          <w:rFonts w:asciiTheme="minorEastAsia" w:hAnsiTheme="minorEastAsia"/>
          <w:sz w:val="28"/>
          <w:szCs w:val="28"/>
        </w:rPr>
        <w:t>,</w:t>
      </w:r>
      <w:r>
        <w:rPr>
          <w:rFonts w:hint="eastAsia" w:asciiTheme="minorEastAsia" w:hAnsiTheme="minorEastAsia"/>
          <w:sz w:val="28"/>
          <w:szCs w:val="28"/>
        </w:rPr>
        <w:t>其中：基本支出结转</w:t>
      </w:r>
      <w:r>
        <w:rPr>
          <w:rFonts w:asciiTheme="minorEastAsia" w:hAnsiTheme="minorEastAsia"/>
          <w:sz w:val="28"/>
          <w:szCs w:val="28"/>
        </w:rPr>
        <w:t>304,528.33</w:t>
      </w:r>
      <w:r>
        <w:rPr>
          <w:rFonts w:hint="eastAsia" w:asciiTheme="minorEastAsia" w:hAnsiTheme="minorEastAsia"/>
          <w:sz w:val="28"/>
          <w:szCs w:val="28"/>
        </w:rPr>
        <w:t>元，项目支出年末结转和结余</w:t>
      </w:r>
      <w:r>
        <w:rPr>
          <w:rFonts w:asciiTheme="minorEastAsia" w:hAnsiTheme="minorEastAsia"/>
          <w:sz w:val="28"/>
          <w:szCs w:val="28"/>
        </w:rPr>
        <w:t>1,374,314.64</w:t>
      </w:r>
      <w:r>
        <w:rPr>
          <w:rFonts w:hint="eastAsia" w:asciiTheme="minorEastAsia" w:hAnsiTheme="minorEastAsia"/>
          <w:sz w:val="28"/>
          <w:szCs w:val="28"/>
        </w:rPr>
        <w:t>元(</w:t>
      </w:r>
      <w:r>
        <w:rPr>
          <w:rFonts w:hint="eastAsia" w:ascii="仿宋_GB2312" w:hAnsi="仿宋"/>
          <w:sz w:val="28"/>
          <w:szCs w:val="28"/>
        </w:rPr>
        <w:t>主要是以前年度结转下来的其他林业和草原支出</w:t>
      </w:r>
      <w:r>
        <w:rPr>
          <w:rFonts w:asciiTheme="minorEastAsia" w:hAnsiTheme="minorEastAsia"/>
          <w:sz w:val="28"/>
          <w:szCs w:val="28"/>
        </w:rPr>
        <w:t>)</w:t>
      </w:r>
      <w:r>
        <w:rPr>
          <w:rFonts w:hint="eastAsia" w:asciiTheme="minorEastAsia" w:hAnsiTheme="minorEastAsia"/>
          <w:sz w:val="28"/>
          <w:szCs w:val="28"/>
        </w:rPr>
        <w:t>。</w:t>
      </w:r>
    </w:p>
    <w:p>
      <w:pPr>
        <w:spacing w:beforeLines="50" w:line="500" w:lineRule="exact"/>
        <w:ind w:firstLine="320" w:firstLineChars="100"/>
        <w:jc w:val="left"/>
        <w:rPr>
          <w:rFonts w:ascii="黑体" w:hAnsi="黑体" w:eastAsia="黑体"/>
          <w:sz w:val="32"/>
          <w:szCs w:val="32"/>
        </w:rPr>
      </w:pPr>
      <w:r>
        <w:rPr>
          <w:rFonts w:hint="eastAsia" w:ascii="黑体" w:hAnsi="黑体" w:eastAsia="黑体"/>
          <w:sz w:val="32"/>
          <w:szCs w:val="32"/>
        </w:rPr>
        <w:t>（三）年末固定资产状况</w:t>
      </w:r>
    </w:p>
    <w:p>
      <w:pPr>
        <w:spacing w:line="500" w:lineRule="exact"/>
        <w:ind w:firstLine="537" w:firstLineChars="192"/>
        <w:jc w:val="left"/>
        <w:rPr>
          <w:rFonts w:ascii="黑体" w:hAnsi="黑体" w:eastAsia="黑体"/>
          <w:sz w:val="32"/>
          <w:szCs w:val="32"/>
        </w:rPr>
      </w:pPr>
      <w:r>
        <w:rPr>
          <w:rFonts w:asciiTheme="minorEastAsia" w:hAnsiTheme="minorEastAsia"/>
          <w:sz w:val="28"/>
          <w:szCs w:val="28"/>
        </w:rPr>
        <w:t>遂昌县自然资源和规划局</w:t>
      </w:r>
      <w:r>
        <w:rPr>
          <w:rFonts w:hint="eastAsia" w:asciiTheme="minorEastAsia" w:hAnsiTheme="minorEastAsia"/>
          <w:sz w:val="28"/>
          <w:szCs w:val="28"/>
        </w:rPr>
        <w:t>2</w:t>
      </w:r>
      <w:r>
        <w:rPr>
          <w:rFonts w:asciiTheme="minorEastAsia" w:hAnsiTheme="minorEastAsia"/>
          <w:sz w:val="28"/>
          <w:szCs w:val="28"/>
        </w:rPr>
        <w:t>020</w:t>
      </w:r>
      <w:r>
        <w:rPr>
          <w:rFonts w:hint="eastAsia" w:asciiTheme="minorEastAsia" w:hAnsiTheme="minorEastAsia"/>
          <w:sz w:val="28"/>
          <w:szCs w:val="28"/>
        </w:rPr>
        <w:t>年期末固定资产净值3</w:t>
      </w:r>
      <w:r>
        <w:rPr>
          <w:rFonts w:asciiTheme="minorEastAsia" w:hAnsiTheme="minorEastAsia"/>
          <w:sz w:val="28"/>
          <w:szCs w:val="28"/>
        </w:rPr>
        <w:t>2,548,596.85</w:t>
      </w:r>
      <w:r>
        <w:rPr>
          <w:rFonts w:hint="eastAsia" w:asciiTheme="minorEastAsia" w:hAnsiTheme="minorEastAsia"/>
          <w:sz w:val="28"/>
          <w:szCs w:val="28"/>
        </w:rPr>
        <w:t>元，其中房屋建筑物净值3</w:t>
      </w:r>
      <w:r>
        <w:rPr>
          <w:rFonts w:asciiTheme="minorEastAsia" w:hAnsiTheme="minorEastAsia"/>
          <w:sz w:val="28"/>
          <w:szCs w:val="28"/>
        </w:rPr>
        <w:t>1,579,248.85</w:t>
      </w:r>
      <w:r>
        <w:rPr>
          <w:rFonts w:hint="eastAsia" w:asciiTheme="minorEastAsia" w:hAnsiTheme="minorEastAsia"/>
          <w:sz w:val="28"/>
          <w:szCs w:val="28"/>
        </w:rPr>
        <w:t>元，占资产总额的9</w:t>
      </w:r>
      <w:r>
        <w:rPr>
          <w:rFonts w:asciiTheme="minorEastAsia" w:hAnsiTheme="minorEastAsia"/>
          <w:sz w:val="28"/>
          <w:szCs w:val="28"/>
        </w:rPr>
        <w:t>7.02%</w:t>
      </w:r>
      <w:r>
        <w:rPr>
          <w:rFonts w:hint="eastAsia" w:asciiTheme="minorEastAsia" w:hAnsiTheme="minorEastAsia"/>
          <w:sz w:val="28"/>
          <w:szCs w:val="28"/>
        </w:rPr>
        <w:t>，均为办公用房；运输工具净值9</w:t>
      </w:r>
      <w:r>
        <w:rPr>
          <w:rFonts w:asciiTheme="minorEastAsia" w:hAnsiTheme="minorEastAsia"/>
          <w:sz w:val="28"/>
          <w:szCs w:val="28"/>
        </w:rPr>
        <w:t>69,348.00</w:t>
      </w:r>
      <w:r>
        <w:rPr>
          <w:rFonts w:hint="eastAsia" w:asciiTheme="minorEastAsia" w:hAnsiTheme="minorEastAsia"/>
          <w:sz w:val="28"/>
          <w:szCs w:val="28"/>
        </w:rPr>
        <w:t>元，占资产总额的2</w:t>
      </w:r>
      <w:r>
        <w:rPr>
          <w:rFonts w:asciiTheme="minorEastAsia" w:hAnsiTheme="minorEastAsia"/>
          <w:sz w:val="28"/>
          <w:szCs w:val="28"/>
        </w:rPr>
        <w:t>.98%</w:t>
      </w:r>
      <w:r>
        <w:rPr>
          <w:rFonts w:hint="eastAsia" w:asciiTheme="minorEastAsia" w:hAnsiTheme="minorEastAsia"/>
          <w:sz w:val="28"/>
          <w:szCs w:val="28"/>
        </w:rPr>
        <w:t>，共6辆，其中轿车2辆、其他车型4辆。</w:t>
      </w:r>
    </w:p>
    <w:p>
      <w:pPr>
        <w:pStyle w:val="12"/>
        <w:numPr>
          <w:ilvl w:val="0"/>
          <w:numId w:val="1"/>
        </w:numPr>
        <w:spacing w:beforeLines="50" w:line="520" w:lineRule="exact"/>
        <w:ind w:firstLineChars="0"/>
        <w:rPr>
          <w:rFonts w:ascii="黑体" w:eastAsia="黑体"/>
          <w:sz w:val="32"/>
          <w:szCs w:val="32"/>
        </w:rPr>
      </w:pPr>
      <w:r>
        <w:rPr>
          <w:rFonts w:hint="eastAsia" w:ascii="黑体" w:eastAsia="黑体"/>
          <w:sz w:val="32"/>
          <w:szCs w:val="32"/>
        </w:rPr>
        <w:t>部门（单位）整体支出绩效状况</w:t>
      </w:r>
    </w:p>
    <w:p>
      <w:pPr>
        <w:spacing w:beforeLines="50" w:line="520" w:lineRule="exact"/>
        <w:ind w:firstLine="960" w:firstLineChars="300"/>
        <w:rPr>
          <w:rFonts w:ascii="黑体" w:eastAsia="黑体"/>
          <w:sz w:val="32"/>
          <w:szCs w:val="32"/>
        </w:rPr>
      </w:pPr>
      <w:r>
        <w:rPr>
          <w:rFonts w:hint="eastAsia" w:ascii="黑体" w:eastAsia="黑体"/>
          <w:sz w:val="32"/>
          <w:szCs w:val="32"/>
        </w:rPr>
        <w:t>1.项目完成情况</w:t>
      </w:r>
    </w:p>
    <w:p>
      <w:pPr>
        <w:spacing w:line="520" w:lineRule="exact"/>
        <w:ind w:firstLine="560" w:firstLineChars="200"/>
        <w:rPr>
          <w:rFonts w:asciiTheme="minorEastAsia" w:hAnsiTheme="minorEastAsia"/>
          <w:sz w:val="28"/>
          <w:szCs w:val="28"/>
        </w:rPr>
      </w:pPr>
      <w:r>
        <w:rPr>
          <w:rFonts w:asciiTheme="minorEastAsia" w:hAnsiTheme="minorEastAsia"/>
          <w:sz w:val="28"/>
          <w:szCs w:val="28"/>
        </w:rPr>
        <w:t>遂昌县自然资源和规划局</w:t>
      </w:r>
      <w:r>
        <w:rPr>
          <w:rFonts w:hint="eastAsia" w:asciiTheme="minorEastAsia" w:hAnsiTheme="minorEastAsia"/>
          <w:sz w:val="28"/>
          <w:szCs w:val="28"/>
        </w:rPr>
        <w:t>2</w:t>
      </w:r>
      <w:r>
        <w:rPr>
          <w:rFonts w:asciiTheme="minorEastAsia" w:hAnsiTheme="minorEastAsia"/>
          <w:sz w:val="28"/>
          <w:szCs w:val="28"/>
        </w:rPr>
        <w:t>020</w:t>
      </w:r>
      <w:r>
        <w:rPr>
          <w:rFonts w:hint="eastAsia" w:asciiTheme="minorEastAsia" w:hAnsiTheme="minorEastAsia"/>
          <w:sz w:val="28"/>
          <w:szCs w:val="28"/>
        </w:rPr>
        <w:t>年度计划执行项目3</w:t>
      </w:r>
      <w:r>
        <w:rPr>
          <w:rFonts w:asciiTheme="minorEastAsia" w:hAnsiTheme="minorEastAsia"/>
          <w:sz w:val="28"/>
          <w:szCs w:val="28"/>
        </w:rPr>
        <w:t>1</w:t>
      </w:r>
      <w:r>
        <w:rPr>
          <w:rFonts w:hint="eastAsia" w:asciiTheme="minorEastAsia" w:hAnsiTheme="minorEastAsia"/>
          <w:sz w:val="28"/>
          <w:szCs w:val="28"/>
        </w:rPr>
        <w:t>类大项，至2</w:t>
      </w:r>
      <w:r>
        <w:rPr>
          <w:rFonts w:asciiTheme="minorEastAsia" w:hAnsiTheme="minorEastAsia"/>
          <w:sz w:val="28"/>
          <w:szCs w:val="28"/>
        </w:rPr>
        <w:t>020</w:t>
      </w:r>
      <w:r>
        <w:rPr>
          <w:rFonts w:hint="eastAsia" w:asciiTheme="minorEastAsia" w:hAnsiTheme="minorEastAsia"/>
          <w:sz w:val="28"/>
          <w:szCs w:val="28"/>
        </w:rPr>
        <w:t>年1</w:t>
      </w:r>
      <w:r>
        <w:rPr>
          <w:rFonts w:asciiTheme="minorEastAsia" w:hAnsiTheme="minorEastAsia"/>
          <w:sz w:val="28"/>
          <w:szCs w:val="28"/>
        </w:rPr>
        <w:t>2</w:t>
      </w:r>
      <w:r>
        <w:rPr>
          <w:rFonts w:hint="eastAsia" w:asciiTheme="minorEastAsia" w:hAnsiTheme="minorEastAsia"/>
          <w:sz w:val="28"/>
          <w:szCs w:val="28"/>
        </w:rPr>
        <w:t>月3</w:t>
      </w:r>
      <w:r>
        <w:rPr>
          <w:rFonts w:asciiTheme="minorEastAsia" w:hAnsiTheme="minorEastAsia"/>
          <w:sz w:val="28"/>
          <w:szCs w:val="28"/>
        </w:rPr>
        <w:t>1</w:t>
      </w:r>
      <w:r>
        <w:rPr>
          <w:rFonts w:hint="eastAsia" w:asciiTheme="minorEastAsia" w:hAnsiTheme="minorEastAsia"/>
          <w:sz w:val="28"/>
          <w:szCs w:val="28"/>
        </w:rPr>
        <w:t>日，实际执行项目3</w:t>
      </w:r>
      <w:r>
        <w:rPr>
          <w:rFonts w:asciiTheme="minorEastAsia" w:hAnsiTheme="minorEastAsia"/>
          <w:sz w:val="28"/>
          <w:szCs w:val="28"/>
        </w:rPr>
        <w:t>1</w:t>
      </w:r>
      <w:r>
        <w:rPr>
          <w:rFonts w:hint="eastAsia" w:asciiTheme="minorEastAsia" w:hAnsiTheme="minorEastAsia"/>
          <w:sz w:val="28"/>
          <w:szCs w:val="28"/>
        </w:rPr>
        <w:t>类大项，其中：按计划预设指标全面完成项目2</w:t>
      </w:r>
      <w:r>
        <w:rPr>
          <w:rFonts w:asciiTheme="minorEastAsia" w:hAnsiTheme="minorEastAsia"/>
          <w:sz w:val="28"/>
          <w:szCs w:val="28"/>
        </w:rPr>
        <w:t>2</w:t>
      </w:r>
      <w:r>
        <w:rPr>
          <w:rFonts w:hint="eastAsia" w:asciiTheme="minorEastAsia" w:hAnsiTheme="minorEastAsia"/>
          <w:sz w:val="28"/>
          <w:szCs w:val="28"/>
        </w:rPr>
        <w:t>类大项，按计划预设指标基本完成项目</w:t>
      </w:r>
      <w:r>
        <w:rPr>
          <w:rFonts w:asciiTheme="minorEastAsia" w:hAnsiTheme="minorEastAsia"/>
          <w:sz w:val="28"/>
          <w:szCs w:val="28"/>
        </w:rPr>
        <w:t>5</w:t>
      </w:r>
      <w:r>
        <w:rPr>
          <w:rFonts w:hint="eastAsia" w:asciiTheme="minorEastAsia" w:hAnsiTheme="minorEastAsia"/>
          <w:sz w:val="28"/>
          <w:szCs w:val="28"/>
        </w:rPr>
        <w:t>类大项（主要因项目未及时验收，资金推迟支付），项目完成率达</w:t>
      </w:r>
      <w:r>
        <w:rPr>
          <w:rFonts w:asciiTheme="minorEastAsia" w:hAnsiTheme="minorEastAsia"/>
          <w:sz w:val="28"/>
          <w:szCs w:val="28"/>
        </w:rPr>
        <w:t>87.10%</w:t>
      </w:r>
      <w:r>
        <w:rPr>
          <w:rFonts w:hint="eastAsia" w:asciiTheme="minorEastAsia" w:hAnsiTheme="minorEastAsia"/>
          <w:sz w:val="28"/>
          <w:szCs w:val="28"/>
        </w:rPr>
        <w:t>，项目完成效率较高；按计划预设指标部分完成</w:t>
      </w:r>
      <w:r>
        <w:rPr>
          <w:rFonts w:asciiTheme="minorEastAsia" w:hAnsiTheme="minorEastAsia"/>
          <w:sz w:val="28"/>
          <w:szCs w:val="28"/>
        </w:rPr>
        <w:t>3</w:t>
      </w:r>
      <w:r>
        <w:rPr>
          <w:rFonts w:hint="eastAsia" w:asciiTheme="minorEastAsia" w:hAnsiTheme="minorEastAsia"/>
          <w:sz w:val="28"/>
          <w:szCs w:val="28"/>
        </w:rPr>
        <w:t>项，尚在前期准备工作1项，该四类项目影响了部门整体绩效考核。</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t>1</w:t>
      </w:r>
      <w:r>
        <w:rPr>
          <w:rFonts w:hint="eastAsia" w:asciiTheme="minorEastAsia" w:hAnsiTheme="minorEastAsia"/>
          <w:sz w:val="28"/>
          <w:szCs w:val="28"/>
        </w:rPr>
        <w:t>）我局两个重点大项目按计划预设指标全面完成</w:t>
      </w:r>
    </w:p>
    <w:p>
      <w:pPr>
        <w:widowControl/>
        <w:spacing w:line="520" w:lineRule="exact"/>
        <w:ind w:firstLine="840" w:firstLineChars="300"/>
        <w:rPr>
          <w:rFonts w:asciiTheme="minorEastAsia" w:hAnsiTheme="minorEastAsia"/>
          <w:sz w:val="28"/>
          <w:szCs w:val="28"/>
        </w:rPr>
      </w:pPr>
      <w:r>
        <w:rPr>
          <w:rFonts w:hint="eastAsia" w:asciiTheme="minorEastAsia" w:hAnsiTheme="minorEastAsia"/>
          <w:sz w:val="28"/>
          <w:szCs w:val="28"/>
        </w:rPr>
        <w:t>①“A02</w:t>
      </w:r>
      <w:r>
        <w:rPr>
          <w:rFonts w:asciiTheme="minorEastAsia" w:hAnsiTheme="minorEastAsia"/>
          <w:sz w:val="28"/>
          <w:szCs w:val="28"/>
        </w:rPr>
        <w:t>森林生态效益补偿资金</w:t>
      </w:r>
      <w:r>
        <w:rPr>
          <w:rFonts w:hint="eastAsia" w:asciiTheme="minorEastAsia" w:hAnsiTheme="minorEastAsia"/>
          <w:sz w:val="28"/>
          <w:szCs w:val="28"/>
        </w:rPr>
        <w:t>”项目，2</w:t>
      </w:r>
      <w:r>
        <w:rPr>
          <w:rFonts w:asciiTheme="minorEastAsia" w:hAnsiTheme="minorEastAsia"/>
          <w:sz w:val="28"/>
          <w:szCs w:val="28"/>
        </w:rPr>
        <w:t>020</w:t>
      </w:r>
      <w:r>
        <w:rPr>
          <w:rFonts w:hint="eastAsia" w:asciiTheme="minorEastAsia" w:hAnsiTheme="minorEastAsia"/>
          <w:sz w:val="28"/>
          <w:szCs w:val="28"/>
        </w:rPr>
        <w:t>年计划安排资金</w:t>
      </w:r>
      <w:r>
        <w:rPr>
          <w:rFonts w:asciiTheme="minorEastAsia" w:hAnsiTheme="minorEastAsia"/>
          <w:sz w:val="28"/>
          <w:szCs w:val="28"/>
        </w:rPr>
        <w:t>9247.56</w:t>
      </w:r>
      <w:r>
        <w:rPr>
          <w:rFonts w:hint="eastAsia" w:asciiTheme="minorEastAsia" w:hAnsiTheme="minorEastAsia"/>
          <w:sz w:val="28"/>
          <w:szCs w:val="28"/>
        </w:rPr>
        <w:t>万元，实际到位资金9018.16万元，实际执行资金9018.16万元。该项目通过对公益林生态效益补偿机制，加强生态保护和修复，改善城乡生态环境，实现由无偿使用森林生态效益向有偿使用森林生态效益转变。</w:t>
      </w:r>
      <w:r>
        <w:rPr>
          <w:rFonts w:hint="eastAsia" w:ascii="宋体" w:hAnsi="宋体" w:cs="宋体"/>
          <w:sz w:val="30"/>
          <w:szCs w:val="30"/>
        </w:rPr>
        <w:t xml:space="preserve"> </w:t>
      </w:r>
      <w:r>
        <w:rPr>
          <w:rFonts w:hint="eastAsia" w:asciiTheme="minorEastAsia" w:hAnsiTheme="minorEastAsia"/>
          <w:sz w:val="28"/>
          <w:szCs w:val="28"/>
        </w:rPr>
        <w:t>从2004年实行森林生态效益补偿以来，补偿标准从每年每亩8元提高到目前的每年每亩40元。全县已累计发放补偿资金7.61亿元，其中到经营户的损失性补偿资金就达6.47亿元，直接受惠群众3.5万户及1261个村组（队）、7个国有单位从中受益。同时维持公益林保有量2286981亩，其中国家级公益林面积575039亩（国有国家级公益林管护面积57796亩，集体和个人所有国家级公益林管护面积517243亩），地方性公益林面积1711942亩。国家级公益林当期任务完成率100%。我县2020年新增公益林优质林分38900亩，完成率100%，全县累计建成公益林优质林分1891578亩，优质林分占公益林总面积的82.7%。</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②“A02一户多宅清理整治专项”项目，2</w:t>
      </w:r>
      <w:r>
        <w:rPr>
          <w:rFonts w:asciiTheme="minorEastAsia" w:hAnsiTheme="minorEastAsia"/>
          <w:sz w:val="28"/>
          <w:szCs w:val="28"/>
        </w:rPr>
        <w:t>020</w:t>
      </w:r>
      <w:r>
        <w:rPr>
          <w:rFonts w:hint="eastAsia" w:asciiTheme="minorEastAsia" w:hAnsiTheme="minorEastAsia"/>
          <w:sz w:val="28"/>
          <w:szCs w:val="28"/>
        </w:rPr>
        <w:t>年计划安排资金1636.34万元，实际到位资金1636.34万元，实际执行资金1636.34万元。该项目通过“一户多宅”有偿退出激励措施，引导农户退出宅基地，让人出来，让地流转，一大批危旧房予以拆除，累计已拆除合法“一户多宅”1061宗，建筑占地面积12.48万平方米，非法“一户多宅”及不符合保留附房3441宗，建筑占地面积22.21万平方米。全县通过“一户多宅”清理整治拆出建设用地复垦立项面积663亩，按每亩120万元测算，“一户多宅”整出约7.95亿资金。</w:t>
      </w:r>
    </w:p>
    <w:p>
      <w:pPr>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（2）未全面完成预设指标项目情况，如下表：</w:t>
      </w:r>
    </w:p>
    <w:p>
      <w:pPr>
        <w:spacing w:line="520" w:lineRule="exact"/>
        <w:ind w:firstLine="560" w:firstLineChars="200"/>
        <w:jc w:val="center"/>
        <w:rPr>
          <w:rFonts w:asciiTheme="minorEastAsia" w:hAnsiTheme="minorEastAsia"/>
          <w:sz w:val="28"/>
          <w:szCs w:val="28"/>
        </w:rPr>
      </w:pPr>
      <w:r>
        <w:rPr>
          <w:rFonts w:hint="eastAsia" w:asciiTheme="minorEastAsia" w:hAnsiTheme="minorEastAsia"/>
          <w:sz w:val="28"/>
          <w:szCs w:val="28"/>
        </w:rPr>
        <w:t>表4：未全面完成预设指标项目详细情况表</w:t>
      </w:r>
    </w:p>
    <w:p>
      <w:pPr>
        <w:spacing w:line="520" w:lineRule="exact"/>
        <w:ind w:right="280" w:firstLine="560" w:firstLineChars="200"/>
        <w:jc w:val="right"/>
        <w:rPr>
          <w:rFonts w:asciiTheme="minorEastAsia" w:hAnsiTheme="minorEastAsia"/>
          <w:sz w:val="28"/>
          <w:szCs w:val="28"/>
        </w:rPr>
      </w:pPr>
      <w:r>
        <w:rPr>
          <w:rFonts w:hint="eastAsia" w:asciiTheme="minorEastAsia" w:hAnsiTheme="minorEastAsia"/>
          <w:sz w:val="28"/>
          <w:szCs w:val="28"/>
        </w:rPr>
        <w:t>单位：万元</w:t>
      </w:r>
    </w:p>
    <w:tbl>
      <w:tblPr>
        <w:tblStyle w:val="7"/>
        <w:tblW w:w="8784" w:type="dxa"/>
        <w:tblInd w:w="113" w:type="dxa"/>
        <w:tblLayout w:type="autofit"/>
        <w:tblCellMar>
          <w:top w:w="0" w:type="dxa"/>
          <w:left w:w="108" w:type="dxa"/>
          <w:bottom w:w="0" w:type="dxa"/>
          <w:right w:w="108" w:type="dxa"/>
        </w:tblCellMar>
      </w:tblPr>
      <w:tblGrid>
        <w:gridCol w:w="416"/>
        <w:gridCol w:w="1900"/>
        <w:gridCol w:w="916"/>
        <w:gridCol w:w="816"/>
        <w:gridCol w:w="851"/>
        <w:gridCol w:w="816"/>
        <w:gridCol w:w="943"/>
        <w:gridCol w:w="2126"/>
      </w:tblGrid>
      <w:tr>
        <w:tblPrEx>
          <w:tblCellMar>
            <w:top w:w="0" w:type="dxa"/>
            <w:left w:w="108" w:type="dxa"/>
            <w:bottom w:w="0" w:type="dxa"/>
            <w:right w:w="108" w:type="dxa"/>
          </w:tblCellMar>
        </w:tblPrEx>
        <w:trPr>
          <w:trHeight w:val="766" w:hRule="atLeast"/>
          <w:tblHeader/>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序号</w:t>
            </w:r>
          </w:p>
        </w:tc>
        <w:tc>
          <w:tcPr>
            <w:tcW w:w="19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项目名称</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全年预算数</w:t>
            </w:r>
          </w:p>
        </w:tc>
        <w:tc>
          <w:tcPr>
            <w:tcW w:w="8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全年执行数</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结余</w:t>
            </w:r>
          </w:p>
        </w:tc>
        <w:tc>
          <w:tcPr>
            <w:tcW w:w="8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执行率</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完成情况</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主要原因</w:t>
            </w:r>
          </w:p>
        </w:tc>
      </w:tr>
      <w:tr>
        <w:tblPrEx>
          <w:tblCellMar>
            <w:top w:w="0" w:type="dxa"/>
            <w:left w:w="108" w:type="dxa"/>
            <w:bottom w:w="0" w:type="dxa"/>
            <w:right w:w="108" w:type="dxa"/>
          </w:tblCellMar>
        </w:tblPrEx>
        <w:trPr>
          <w:trHeight w:val="690" w:hRule="atLeast"/>
        </w:trPr>
        <w:tc>
          <w:tcPr>
            <w:tcW w:w="4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lang w:bidi="si-LK"/>
              </w:rPr>
            </w:pPr>
            <w:r>
              <w:rPr>
                <w:rFonts w:hint="eastAsia" w:ascii="宋体" w:hAnsi="宋体" w:eastAsia="宋体" w:cs="宋体"/>
                <w:kern w:val="0"/>
                <w:sz w:val="20"/>
                <w:szCs w:val="20"/>
                <w:lang w:bidi="si-LK"/>
              </w:rPr>
              <w:t>A01第三次国土调查</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89.42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0.00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89.42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0.00%</w:t>
            </w:r>
          </w:p>
        </w:tc>
        <w:tc>
          <w:tcPr>
            <w:tcW w:w="9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基本完成</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lang w:bidi="si-LK"/>
              </w:rPr>
            </w:pPr>
            <w:r>
              <w:rPr>
                <w:rFonts w:hint="eastAsia" w:ascii="宋体" w:hAnsi="宋体" w:eastAsia="宋体" w:cs="宋体"/>
                <w:kern w:val="0"/>
                <w:sz w:val="18"/>
                <w:szCs w:val="18"/>
                <w:lang w:bidi="si-LK"/>
              </w:rPr>
              <w:t>通过国家质检，未终验，款项应付未付</w:t>
            </w:r>
          </w:p>
        </w:tc>
      </w:tr>
      <w:tr>
        <w:tblPrEx>
          <w:tblCellMar>
            <w:top w:w="0" w:type="dxa"/>
            <w:left w:w="108" w:type="dxa"/>
            <w:bottom w:w="0" w:type="dxa"/>
            <w:right w:w="108" w:type="dxa"/>
          </w:tblCellMar>
        </w:tblPrEx>
        <w:trPr>
          <w:trHeight w:val="702" w:hRule="atLeast"/>
        </w:trPr>
        <w:tc>
          <w:tcPr>
            <w:tcW w:w="4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lang w:bidi="si-LK"/>
              </w:rPr>
            </w:pPr>
            <w:r>
              <w:rPr>
                <w:rFonts w:hint="eastAsia" w:ascii="宋体" w:hAnsi="宋体" w:eastAsia="宋体" w:cs="宋体"/>
                <w:kern w:val="0"/>
                <w:sz w:val="20"/>
                <w:szCs w:val="20"/>
                <w:lang w:bidi="si-LK"/>
              </w:rPr>
              <w:t>A02不动产登记专项经费</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103.88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91.05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12.83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87.65%</w:t>
            </w:r>
          </w:p>
        </w:tc>
        <w:tc>
          <w:tcPr>
            <w:tcW w:w="9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基本完成</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lang w:bidi="si-LK"/>
              </w:rPr>
            </w:pPr>
            <w:r>
              <w:rPr>
                <w:rFonts w:hint="eastAsia" w:ascii="宋体" w:hAnsi="宋体" w:eastAsia="宋体" w:cs="宋体"/>
                <w:kern w:val="0"/>
                <w:sz w:val="18"/>
                <w:szCs w:val="18"/>
                <w:lang w:bidi="si-LK"/>
              </w:rPr>
              <w:t>档案扫描、归档部分，部分未验收</w:t>
            </w:r>
          </w:p>
        </w:tc>
      </w:tr>
      <w:tr>
        <w:tblPrEx>
          <w:tblCellMar>
            <w:top w:w="0" w:type="dxa"/>
            <w:left w:w="108" w:type="dxa"/>
            <w:bottom w:w="0" w:type="dxa"/>
            <w:right w:w="108" w:type="dxa"/>
          </w:tblCellMar>
        </w:tblPrEx>
        <w:trPr>
          <w:trHeight w:val="698" w:hRule="atLeast"/>
        </w:trPr>
        <w:tc>
          <w:tcPr>
            <w:tcW w:w="4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lang w:bidi="si-LK"/>
              </w:rPr>
            </w:pPr>
            <w:r>
              <w:rPr>
                <w:rFonts w:hint="eastAsia" w:ascii="宋体" w:hAnsi="宋体" w:eastAsia="宋体" w:cs="宋体"/>
                <w:kern w:val="0"/>
                <w:sz w:val="20"/>
                <w:szCs w:val="20"/>
                <w:lang w:bidi="si-LK"/>
              </w:rPr>
              <w:t>B02地质灾害防治经费</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660.00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296.70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363.30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44.95%</w:t>
            </w:r>
          </w:p>
        </w:tc>
        <w:tc>
          <w:tcPr>
            <w:tcW w:w="9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基本完成</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lang w:bidi="si-LK"/>
              </w:rPr>
            </w:pPr>
            <w:r>
              <w:rPr>
                <w:rFonts w:hint="eastAsia"/>
                <w:sz w:val="18"/>
                <w:szCs w:val="18"/>
              </w:rPr>
              <w:t>项目合同存在跨年度情况</w:t>
            </w:r>
            <w:r>
              <w:rPr>
                <w:rFonts w:hint="eastAsia" w:ascii="宋体" w:hAnsi="宋体" w:eastAsia="宋体" w:cs="宋体"/>
                <w:kern w:val="0"/>
                <w:sz w:val="18"/>
                <w:szCs w:val="18"/>
                <w:lang w:bidi="si-LK"/>
              </w:rPr>
              <w:t>，部分款项未支付</w:t>
            </w:r>
          </w:p>
        </w:tc>
      </w:tr>
      <w:tr>
        <w:tblPrEx>
          <w:tblCellMar>
            <w:top w:w="0" w:type="dxa"/>
            <w:left w:w="108" w:type="dxa"/>
            <w:bottom w:w="0" w:type="dxa"/>
            <w:right w:w="108" w:type="dxa"/>
          </w:tblCellMar>
        </w:tblPrEx>
        <w:trPr>
          <w:trHeight w:val="660" w:hRule="atLeast"/>
        </w:trPr>
        <w:tc>
          <w:tcPr>
            <w:tcW w:w="4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lang w:bidi="si-LK"/>
              </w:rPr>
            </w:pPr>
            <w:r>
              <w:rPr>
                <w:rFonts w:hint="eastAsia" w:ascii="宋体" w:hAnsi="宋体" w:eastAsia="宋体" w:cs="宋体"/>
                <w:kern w:val="0"/>
                <w:sz w:val="20"/>
                <w:szCs w:val="20"/>
                <w:lang w:bidi="si-LK"/>
              </w:rPr>
              <w:t>A02农村房产测绘项目</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27.00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0.00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27.00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0.00%</w:t>
            </w:r>
          </w:p>
        </w:tc>
        <w:tc>
          <w:tcPr>
            <w:tcW w:w="9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基本完成</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lang w:bidi="si-LK"/>
              </w:rPr>
            </w:pPr>
            <w:r>
              <w:rPr>
                <w:rFonts w:hint="eastAsia" w:ascii="宋体" w:hAnsi="宋体" w:eastAsia="宋体" w:cs="宋体"/>
                <w:kern w:val="0"/>
                <w:sz w:val="18"/>
                <w:szCs w:val="18"/>
                <w:lang w:bidi="si-LK"/>
              </w:rPr>
              <w:t>未验收，款项尚未支付</w:t>
            </w:r>
          </w:p>
        </w:tc>
      </w:tr>
      <w:tr>
        <w:tblPrEx>
          <w:tblCellMar>
            <w:top w:w="0" w:type="dxa"/>
            <w:left w:w="108" w:type="dxa"/>
            <w:bottom w:w="0" w:type="dxa"/>
            <w:right w:w="108" w:type="dxa"/>
          </w:tblCellMar>
        </w:tblPrEx>
        <w:trPr>
          <w:trHeight w:val="660" w:hRule="atLeast"/>
        </w:trPr>
        <w:tc>
          <w:tcPr>
            <w:tcW w:w="4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lang w:bidi="si-LK"/>
              </w:rPr>
            </w:pPr>
            <w:r>
              <w:rPr>
                <w:rFonts w:hint="eastAsia" w:ascii="宋体" w:hAnsi="宋体" w:eastAsia="宋体" w:cs="宋体"/>
                <w:kern w:val="0"/>
                <w:sz w:val="20"/>
                <w:szCs w:val="20"/>
                <w:lang w:bidi="si-LK"/>
              </w:rPr>
              <w:t>B02森林公安补助资金</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47.00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29.80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17.20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63.40%</w:t>
            </w:r>
          </w:p>
        </w:tc>
        <w:tc>
          <w:tcPr>
            <w:tcW w:w="9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基本完成</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lang w:bidi="si-LK"/>
              </w:rPr>
            </w:pPr>
            <w:r>
              <w:rPr>
                <w:rFonts w:hint="eastAsia" w:ascii="宋体" w:hAnsi="宋体" w:eastAsia="宋体" w:cs="宋体"/>
                <w:kern w:val="0"/>
                <w:sz w:val="18"/>
                <w:szCs w:val="18"/>
                <w:lang w:bidi="si-LK"/>
              </w:rPr>
              <w:t>因疫情、办公楼搬迁、机构改革等客观原因，部分案件鉴定费未结清</w:t>
            </w:r>
          </w:p>
        </w:tc>
      </w:tr>
      <w:tr>
        <w:tblPrEx>
          <w:tblCellMar>
            <w:top w:w="0" w:type="dxa"/>
            <w:left w:w="108" w:type="dxa"/>
            <w:bottom w:w="0" w:type="dxa"/>
            <w:right w:w="108" w:type="dxa"/>
          </w:tblCellMar>
        </w:tblPrEx>
        <w:trPr>
          <w:trHeight w:val="660" w:hRule="atLeast"/>
        </w:trPr>
        <w:tc>
          <w:tcPr>
            <w:tcW w:w="4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lang w:bidi="si-LK"/>
              </w:rPr>
            </w:pPr>
            <w:r>
              <w:rPr>
                <w:rFonts w:hint="eastAsia" w:ascii="宋体" w:hAnsi="宋体" w:eastAsia="宋体" w:cs="宋体"/>
                <w:kern w:val="0"/>
                <w:sz w:val="20"/>
                <w:szCs w:val="20"/>
                <w:lang w:bidi="si-LK"/>
              </w:rPr>
              <w:t>A02矿业权储备工作及采矿权出让</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173.60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122.90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50.70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70.79%</w:t>
            </w:r>
          </w:p>
        </w:tc>
        <w:tc>
          <w:tcPr>
            <w:tcW w:w="9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部分完成</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lang w:bidi="si-LK"/>
              </w:rPr>
            </w:pPr>
            <w:r>
              <w:rPr>
                <w:rFonts w:hint="eastAsia" w:ascii="宋体" w:hAnsi="宋体" w:eastAsia="宋体" w:cs="宋体"/>
                <w:kern w:val="0"/>
                <w:sz w:val="18"/>
                <w:szCs w:val="18"/>
                <w:lang w:bidi="si-LK"/>
              </w:rPr>
              <w:t>出让收益编制报告招投标，流标</w:t>
            </w:r>
          </w:p>
        </w:tc>
      </w:tr>
      <w:tr>
        <w:tblPrEx>
          <w:tblCellMar>
            <w:top w:w="0" w:type="dxa"/>
            <w:left w:w="108" w:type="dxa"/>
            <w:bottom w:w="0" w:type="dxa"/>
            <w:right w:w="108" w:type="dxa"/>
          </w:tblCellMar>
        </w:tblPrEx>
        <w:trPr>
          <w:trHeight w:val="1464" w:hRule="atLeast"/>
        </w:trPr>
        <w:tc>
          <w:tcPr>
            <w:tcW w:w="4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7</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lang w:bidi="si-LK"/>
              </w:rPr>
            </w:pPr>
            <w:r>
              <w:rPr>
                <w:rFonts w:hint="eastAsia" w:ascii="宋体" w:hAnsi="宋体" w:eastAsia="宋体" w:cs="宋体"/>
                <w:kern w:val="0"/>
                <w:sz w:val="20"/>
                <w:szCs w:val="20"/>
                <w:lang w:bidi="si-LK"/>
              </w:rPr>
              <w:t>A02永久基本农田核实整改补划和储备区划定</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53.00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0.00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53.00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0.00%</w:t>
            </w:r>
          </w:p>
        </w:tc>
        <w:tc>
          <w:tcPr>
            <w:tcW w:w="9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部分完成</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lang w:bidi="si-LK"/>
              </w:rPr>
            </w:pPr>
            <w:r>
              <w:rPr>
                <w:rFonts w:hint="eastAsia" w:ascii="宋体" w:hAnsi="宋体" w:eastAsia="宋体" w:cs="宋体"/>
                <w:kern w:val="0"/>
                <w:sz w:val="18"/>
                <w:szCs w:val="18"/>
                <w:lang w:bidi="si-LK"/>
              </w:rPr>
              <w:t>1、由于自然资源部耕地保护政策变化，对工作内容有了新的要求需要调整；2、目前城镇开发边界及生态红线划定已上报，但还未获批，后续工作待批准后开展。</w:t>
            </w:r>
          </w:p>
        </w:tc>
      </w:tr>
      <w:tr>
        <w:tblPrEx>
          <w:tblCellMar>
            <w:top w:w="0" w:type="dxa"/>
            <w:left w:w="108" w:type="dxa"/>
            <w:bottom w:w="0" w:type="dxa"/>
            <w:right w:w="108" w:type="dxa"/>
          </w:tblCellMar>
        </w:tblPrEx>
        <w:trPr>
          <w:trHeight w:val="736" w:hRule="atLeast"/>
        </w:trPr>
        <w:tc>
          <w:tcPr>
            <w:tcW w:w="4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8</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lang w:bidi="si-LK"/>
              </w:rPr>
            </w:pPr>
            <w:r>
              <w:rPr>
                <w:rFonts w:hint="eastAsia" w:ascii="宋体" w:hAnsi="宋体" w:eastAsia="宋体" w:cs="宋体"/>
                <w:kern w:val="0"/>
                <w:sz w:val="20"/>
                <w:szCs w:val="20"/>
                <w:lang w:bidi="si-LK"/>
              </w:rPr>
              <w:t>B02废弃矿山治理</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71.85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18.45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53.40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25.68%</w:t>
            </w:r>
          </w:p>
        </w:tc>
        <w:tc>
          <w:tcPr>
            <w:tcW w:w="9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部分完成</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lang w:bidi="si-LK"/>
              </w:rPr>
            </w:pPr>
            <w:r>
              <w:rPr>
                <w:rFonts w:hint="eastAsia" w:ascii="宋体" w:hAnsi="宋体" w:eastAsia="宋体" w:cs="宋体"/>
                <w:kern w:val="0"/>
                <w:sz w:val="18"/>
                <w:szCs w:val="18"/>
                <w:lang w:bidi="si-LK"/>
              </w:rPr>
              <w:t>方案移交乡镇，乡镇尚未开展工作</w:t>
            </w:r>
          </w:p>
        </w:tc>
      </w:tr>
      <w:tr>
        <w:tblPrEx>
          <w:tblCellMar>
            <w:top w:w="0" w:type="dxa"/>
            <w:left w:w="108" w:type="dxa"/>
            <w:bottom w:w="0" w:type="dxa"/>
            <w:right w:w="108" w:type="dxa"/>
          </w:tblCellMar>
        </w:tblPrEx>
        <w:trPr>
          <w:trHeight w:val="660" w:hRule="atLeast"/>
        </w:trPr>
        <w:tc>
          <w:tcPr>
            <w:tcW w:w="4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9</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lang w:bidi="si-LK"/>
              </w:rPr>
            </w:pPr>
            <w:r>
              <w:rPr>
                <w:rFonts w:hint="eastAsia" w:ascii="宋体" w:hAnsi="宋体" w:eastAsia="宋体" w:cs="宋体"/>
                <w:kern w:val="0"/>
                <w:sz w:val="20"/>
                <w:szCs w:val="20"/>
                <w:lang w:bidi="si-LK"/>
              </w:rPr>
              <w:t>A02自然资源价格体系建设</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30.00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0.00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 xml:space="preserve">30.00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lang w:bidi="si-LK"/>
              </w:rPr>
            </w:pPr>
            <w:r>
              <w:rPr>
                <w:rFonts w:hint="eastAsia" w:ascii="宋体" w:hAnsi="宋体" w:eastAsia="宋体" w:cs="宋体"/>
                <w:kern w:val="0"/>
                <w:sz w:val="20"/>
                <w:szCs w:val="20"/>
                <w:lang w:bidi="si-LK"/>
              </w:rPr>
              <w:t>0.00%</w:t>
            </w:r>
          </w:p>
        </w:tc>
        <w:tc>
          <w:tcPr>
            <w:tcW w:w="9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前期准备工作</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lang w:bidi="si-LK"/>
              </w:rPr>
            </w:pPr>
            <w:r>
              <w:rPr>
                <w:rFonts w:hint="eastAsia" w:ascii="宋体" w:hAnsi="宋体" w:eastAsia="宋体" w:cs="宋体"/>
                <w:kern w:val="0"/>
                <w:sz w:val="18"/>
                <w:szCs w:val="18"/>
                <w:lang w:bidi="si-LK"/>
              </w:rPr>
              <w:t>项目已于2020年12月完成招标，后续工作计划将在2021年6月完成。</w:t>
            </w:r>
          </w:p>
        </w:tc>
      </w:tr>
      <w:tr>
        <w:tblPrEx>
          <w:tblCellMar>
            <w:top w:w="0" w:type="dxa"/>
            <w:left w:w="108" w:type="dxa"/>
            <w:bottom w:w="0" w:type="dxa"/>
            <w:right w:w="108" w:type="dxa"/>
          </w:tblCellMar>
        </w:tblPrEx>
        <w:trPr>
          <w:trHeight w:val="566" w:hRule="atLeast"/>
        </w:trPr>
        <w:tc>
          <w:tcPr>
            <w:tcW w:w="231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合计</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 xml:space="preserve">1255.74 </w:t>
            </w:r>
          </w:p>
        </w:tc>
        <w:tc>
          <w:tcPr>
            <w:tcW w:w="8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 xml:space="preserve">558.89 </w:t>
            </w:r>
          </w:p>
        </w:tc>
        <w:tc>
          <w:tcPr>
            <w:tcW w:w="85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 xml:space="preserve">696.85 </w:t>
            </w:r>
          </w:p>
        </w:tc>
        <w:tc>
          <w:tcPr>
            <w:tcW w:w="8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　</w:t>
            </w:r>
          </w:p>
        </w:tc>
        <w:tc>
          <w:tcPr>
            <w:tcW w:w="9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　</w:t>
            </w:r>
          </w:p>
        </w:tc>
        <w:tc>
          <w:tcPr>
            <w:tcW w:w="21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lang w:bidi="si-LK"/>
              </w:rPr>
            </w:pPr>
            <w:r>
              <w:rPr>
                <w:rFonts w:hint="eastAsia" w:ascii="宋体" w:hAnsi="宋体" w:eastAsia="宋体" w:cs="宋体"/>
                <w:color w:val="000000"/>
                <w:kern w:val="0"/>
                <w:sz w:val="18"/>
                <w:szCs w:val="18"/>
                <w:lang w:bidi="si-LK"/>
              </w:rPr>
              <w:t>　</w:t>
            </w:r>
          </w:p>
        </w:tc>
      </w:tr>
    </w:tbl>
    <w:p>
      <w:pPr>
        <w:spacing w:beforeLines="50" w:line="520" w:lineRule="exact"/>
        <w:ind w:firstLine="640" w:firstLineChars="200"/>
        <w:rPr>
          <w:rFonts w:ascii="黑体" w:eastAsia="黑体"/>
          <w:sz w:val="32"/>
          <w:szCs w:val="32"/>
        </w:rPr>
      </w:pPr>
      <w:r>
        <w:rPr>
          <w:rFonts w:hint="eastAsia" w:ascii="黑体" w:eastAsia="黑体"/>
          <w:sz w:val="32"/>
          <w:szCs w:val="32"/>
        </w:rPr>
        <w:t>2.项目收支情况</w:t>
      </w:r>
    </w:p>
    <w:p>
      <w:pPr>
        <w:pStyle w:val="12"/>
        <w:spacing w:line="520" w:lineRule="exact"/>
        <w:ind w:firstLine="560"/>
        <w:rPr>
          <w:rFonts w:asciiTheme="minorEastAsia" w:hAnsiTheme="minorEastAsia"/>
          <w:sz w:val="28"/>
          <w:szCs w:val="28"/>
        </w:rPr>
      </w:pPr>
      <w:r>
        <w:rPr>
          <w:rFonts w:asciiTheme="minorEastAsia" w:hAnsiTheme="minorEastAsia"/>
          <w:sz w:val="28"/>
          <w:szCs w:val="28"/>
        </w:rPr>
        <w:t>遂昌县自然资源和规划局</w:t>
      </w:r>
      <w:r>
        <w:rPr>
          <w:rFonts w:hint="eastAsia" w:asciiTheme="minorEastAsia" w:hAnsiTheme="minorEastAsia"/>
          <w:sz w:val="28"/>
          <w:szCs w:val="28"/>
        </w:rPr>
        <w:t>2</w:t>
      </w:r>
      <w:r>
        <w:rPr>
          <w:rFonts w:asciiTheme="minorEastAsia" w:hAnsiTheme="minorEastAsia"/>
          <w:sz w:val="28"/>
          <w:szCs w:val="28"/>
        </w:rPr>
        <w:t>020</w:t>
      </w:r>
      <w:r>
        <w:rPr>
          <w:rFonts w:hint="eastAsia" w:asciiTheme="minorEastAsia" w:hAnsiTheme="minorEastAsia"/>
          <w:sz w:val="28"/>
          <w:szCs w:val="28"/>
        </w:rPr>
        <w:t>年度项目预算资金1</w:t>
      </w:r>
      <w:r>
        <w:rPr>
          <w:rFonts w:asciiTheme="minorEastAsia" w:hAnsiTheme="minorEastAsia"/>
          <w:sz w:val="28"/>
          <w:szCs w:val="28"/>
        </w:rPr>
        <w:t>6,378.11</w:t>
      </w:r>
      <w:r>
        <w:rPr>
          <w:rFonts w:hint="eastAsia" w:asciiTheme="minorEastAsia" w:hAnsiTheme="minorEastAsia"/>
          <w:sz w:val="28"/>
          <w:szCs w:val="28"/>
        </w:rPr>
        <w:t>万元，实际到位资金</w:t>
      </w:r>
      <w:r>
        <w:rPr>
          <w:rFonts w:asciiTheme="minorEastAsia" w:hAnsiTheme="minorEastAsia"/>
          <w:sz w:val="28"/>
          <w:szCs w:val="28"/>
        </w:rPr>
        <w:t>16,148.71</w:t>
      </w:r>
      <w:r>
        <w:rPr>
          <w:rFonts w:hint="eastAsia" w:asciiTheme="minorEastAsia" w:hAnsiTheme="minorEastAsia"/>
          <w:sz w:val="28"/>
          <w:szCs w:val="28"/>
        </w:rPr>
        <w:t>万元，实际执行资金1</w:t>
      </w:r>
      <w:r>
        <w:rPr>
          <w:rFonts w:asciiTheme="minorEastAsia" w:hAnsiTheme="minorEastAsia"/>
          <w:sz w:val="28"/>
          <w:szCs w:val="28"/>
        </w:rPr>
        <w:t>5,361.20</w:t>
      </w:r>
      <w:r>
        <w:rPr>
          <w:rFonts w:hint="eastAsia" w:asciiTheme="minorEastAsia" w:hAnsiTheme="minorEastAsia"/>
          <w:sz w:val="28"/>
          <w:szCs w:val="28"/>
        </w:rPr>
        <w:t>万元，资金执行率9</w:t>
      </w:r>
      <w:r>
        <w:rPr>
          <w:rFonts w:asciiTheme="minorEastAsia" w:hAnsiTheme="minorEastAsia"/>
          <w:sz w:val="28"/>
          <w:szCs w:val="28"/>
        </w:rPr>
        <w:t>5.12%</w:t>
      </w:r>
      <w:r>
        <w:rPr>
          <w:rFonts w:hint="eastAsia" w:asciiTheme="minorEastAsia" w:hAnsiTheme="minorEastAsia"/>
          <w:sz w:val="28"/>
          <w:szCs w:val="28"/>
        </w:rPr>
        <w:t>（实际执行资金/实际到位资金），总体资金使用率较高，项目年末结转和结余资金7</w:t>
      </w:r>
      <w:r>
        <w:rPr>
          <w:rFonts w:asciiTheme="minorEastAsia" w:hAnsiTheme="minorEastAsia"/>
          <w:sz w:val="28"/>
          <w:szCs w:val="28"/>
        </w:rPr>
        <w:t>87.51</w:t>
      </w:r>
      <w:r>
        <w:rPr>
          <w:rFonts w:hint="eastAsia" w:asciiTheme="minorEastAsia" w:hAnsiTheme="minorEastAsia"/>
          <w:sz w:val="28"/>
          <w:szCs w:val="28"/>
        </w:rPr>
        <w:t>万元。具体情况如下表：</w:t>
      </w:r>
    </w:p>
    <w:p>
      <w:pPr>
        <w:spacing w:line="520" w:lineRule="exact"/>
        <w:jc w:val="center"/>
        <w:rPr>
          <w:rFonts w:asciiTheme="minorEastAsia" w:hAnsiTheme="minorEastAsia"/>
          <w:sz w:val="28"/>
          <w:szCs w:val="28"/>
        </w:rPr>
      </w:pPr>
      <w:r>
        <w:rPr>
          <w:rFonts w:hint="eastAsia" w:asciiTheme="minorEastAsia" w:hAnsiTheme="minorEastAsia"/>
          <w:sz w:val="28"/>
          <w:szCs w:val="28"/>
        </w:rPr>
        <w:t>表5：2</w:t>
      </w:r>
      <w:r>
        <w:rPr>
          <w:rFonts w:asciiTheme="minorEastAsia" w:hAnsiTheme="minorEastAsia"/>
          <w:sz w:val="28"/>
          <w:szCs w:val="28"/>
        </w:rPr>
        <w:t>020</w:t>
      </w:r>
      <w:r>
        <w:rPr>
          <w:rFonts w:hint="eastAsia" w:asciiTheme="minorEastAsia" w:hAnsiTheme="minorEastAsia"/>
          <w:sz w:val="28"/>
          <w:szCs w:val="28"/>
        </w:rPr>
        <w:t>年项目收支执行情况汇总表</w:t>
      </w:r>
    </w:p>
    <w:p>
      <w:pPr>
        <w:pStyle w:val="12"/>
        <w:spacing w:line="520" w:lineRule="exact"/>
        <w:ind w:firstLine="560"/>
        <w:jc w:val="right"/>
        <w:rPr>
          <w:rFonts w:asciiTheme="minorEastAsia" w:hAnsiTheme="minorEastAsia"/>
          <w:sz w:val="28"/>
          <w:szCs w:val="28"/>
        </w:rPr>
      </w:pPr>
      <w:r>
        <w:rPr>
          <w:rFonts w:hint="eastAsia" w:asciiTheme="minorEastAsia" w:hAnsiTheme="minorEastAsia"/>
          <w:sz w:val="28"/>
          <w:szCs w:val="28"/>
        </w:rPr>
        <w:t>单位；万元</w:t>
      </w:r>
    </w:p>
    <w:tbl>
      <w:tblPr>
        <w:tblStyle w:val="7"/>
        <w:tblW w:w="9357" w:type="dxa"/>
        <w:tblInd w:w="-318" w:type="dxa"/>
        <w:tblLayout w:type="autofit"/>
        <w:tblCellMar>
          <w:top w:w="0" w:type="dxa"/>
          <w:left w:w="108" w:type="dxa"/>
          <w:bottom w:w="0" w:type="dxa"/>
          <w:right w:w="108" w:type="dxa"/>
        </w:tblCellMar>
      </w:tblPr>
      <w:tblGrid>
        <w:gridCol w:w="616"/>
        <w:gridCol w:w="908"/>
        <w:gridCol w:w="908"/>
        <w:gridCol w:w="908"/>
        <w:gridCol w:w="916"/>
        <w:gridCol w:w="908"/>
        <w:gridCol w:w="908"/>
        <w:gridCol w:w="908"/>
        <w:gridCol w:w="916"/>
        <w:gridCol w:w="908"/>
        <w:gridCol w:w="916"/>
      </w:tblGrid>
      <w:tr>
        <w:trPr>
          <w:trHeight w:val="396" w:hRule="atLeast"/>
        </w:trPr>
        <w:tc>
          <w:tcPr>
            <w:tcW w:w="61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年度</w:t>
            </w:r>
          </w:p>
        </w:tc>
        <w:tc>
          <w:tcPr>
            <w:tcW w:w="364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项目计划资金</w:t>
            </w:r>
          </w:p>
        </w:tc>
        <w:tc>
          <w:tcPr>
            <w:tcW w:w="3640"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项目实际到位资金</w:t>
            </w:r>
          </w:p>
        </w:tc>
        <w:tc>
          <w:tcPr>
            <w:tcW w:w="90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项目支出</w:t>
            </w:r>
          </w:p>
        </w:tc>
        <w:tc>
          <w:tcPr>
            <w:tcW w:w="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项目资金结余</w:t>
            </w:r>
          </w:p>
        </w:tc>
      </w:tr>
      <w:tr>
        <w:tblPrEx>
          <w:tblCellMar>
            <w:top w:w="0" w:type="dxa"/>
            <w:left w:w="108" w:type="dxa"/>
            <w:bottom w:w="0" w:type="dxa"/>
            <w:right w:w="108" w:type="dxa"/>
          </w:tblCellMar>
        </w:tblPrEx>
        <w:trPr>
          <w:trHeight w:val="672" w:hRule="atLeast"/>
        </w:trPr>
        <w:tc>
          <w:tcPr>
            <w:tcW w:w="61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lang w:bidi="si-LK"/>
              </w:rPr>
            </w:pP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中央财政资金</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省级财政资金</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市县财政资金</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小计</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中央财政资金</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省级财政资金</w:t>
            </w:r>
          </w:p>
        </w:tc>
        <w:tc>
          <w:tcPr>
            <w:tcW w:w="9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市县财政资金</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小计</w:t>
            </w:r>
          </w:p>
        </w:tc>
        <w:tc>
          <w:tcPr>
            <w:tcW w:w="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bidi="si-LK"/>
              </w:rPr>
            </w:pPr>
          </w:p>
        </w:tc>
        <w:tc>
          <w:tcPr>
            <w:tcW w:w="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lang w:bidi="si-LK"/>
              </w:rPr>
            </w:pPr>
          </w:p>
        </w:tc>
      </w:tr>
      <w:tr>
        <w:tblPrEx>
          <w:tblCellMar>
            <w:top w:w="0" w:type="dxa"/>
            <w:left w:w="108" w:type="dxa"/>
            <w:bottom w:w="0" w:type="dxa"/>
            <w:right w:w="108" w:type="dxa"/>
          </w:tblCellMar>
        </w:tblPrEx>
        <w:trPr>
          <w:trHeight w:val="547"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1</w:t>
            </w:r>
          </w:p>
        </w:tc>
        <w:tc>
          <w:tcPr>
            <w:tcW w:w="9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2</w:t>
            </w:r>
          </w:p>
        </w:tc>
        <w:tc>
          <w:tcPr>
            <w:tcW w:w="9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3</w:t>
            </w:r>
          </w:p>
        </w:tc>
        <w:tc>
          <w:tcPr>
            <w:tcW w:w="9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4</w:t>
            </w:r>
          </w:p>
        </w:tc>
        <w:tc>
          <w:tcPr>
            <w:tcW w:w="9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5=2+3+4</w:t>
            </w:r>
          </w:p>
        </w:tc>
        <w:tc>
          <w:tcPr>
            <w:tcW w:w="9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6</w:t>
            </w:r>
          </w:p>
        </w:tc>
        <w:tc>
          <w:tcPr>
            <w:tcW w:w="9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7</w:t>
            </w:r>
          </w:p>
        </w:tc>
        <w:tc>
          <w:tcPr>
            <w:tcW w:w="9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8</w:t>
            </w:r>
          </w:p>
        </w:tc>
        <w:tc>
          <w:tcPr>
            <w:tcW w:w="9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9=6+7+8</w:t>
            </w:r>
          </w:p>
        </w:tc>
        <w:tc>
          <w:tcPr>
            <w:tcW w:w="9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10</w:t>
            </w:r>
          </w:p>
        </w:tc>
        <w:tc>
          <w:tcPr>
            <w:tcW w:w="5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bidi="si-LK"/>
              </w:rPr>
            </w:pPr>
            <w:r>
              <w:rPr>
                <w:rFonts w:hint="eastAsia" w:ascii="宋体" w:hAnsi="宋体" w:eastAsia="宋体" w:cs="宋体"/>
                <w:color w:val="000000"/>
                <w:kern w:val="0"/>
                <w:sz w:val="20"/>
                <w:szCs w:val="20"/>
                <w:lang w:bidi="si-LK"/>
              </w:rPr>
              <w:t>11=9-10</w:t>
            </w:r>
          </w:p>
        </w:tc>
      </w:tr>
      <w:tr>
        <w:tblPrEx>
          <w:tblCellMar>
            <w:top w:w="0" w:type="dxa"/>
            <w:left w:w="108" w:type="dxa"/>
            <w:bottom w:w="0" w:type="dxa"/>
            <w:right w:w="108" w:type="dxa"/>
          </w:tblCellMar>
        </w:tblPrEx>
        <w:trPr>
          <w:trHeight w:val="710" w:hRule="atLeast"/>
        </w:trPr>
        <w:tc>
          <w:tcPr>
            <w:tcW w:w="6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0"/>
                <w:szCs w:val="20"/>
                <w:lang w:bidi="si-LK"/>
              </w:rPr>
            </w:pPr>
            <w:r>
              <w:rPr>
                <w:rFonts w:ascii="Times New Roman" w:hAnsi="Times New Roman" w:eastAsia="宋体" w:cs="Times New Roman"/>
                <w:color w:val="000000"/>
                <w:kern w:val="0"/>
                <w:sz w:val="20"/>
                <w:szCs w:val="20"/>
                <w:lang w:bidi="si-LK"/>
              </w:rPr>
              <w:t>2020</w:t>
            </w:r>
          </w:p>
        </w:tc>
        <w:tc>
          <w:tcPr>
            <w:tcW w:w="90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000000"/>
                <w:kern w:val="0"/>
                <w:sz w:val="20"/>
                <w:szCs w:val="20"/>
                <w:lang w:bidi="si-LK"/>
              </w:rPr>
            </w:pPr>
            <w:r>
              <w:t>1545.39</w:t>
            </w:r>
          </w:p>
        </w:tc>
        <w:tc>
          <w:tcPr>
            <w:tcW w:w="90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000000"/>
                <w:kern w:val="0"/>
                <w:sz w:val="20"/>
                <w:szCs w:val="20"/>
                <w:lang w:bidi="si-LK"/>
              </w:rPr>
            </w:pPr>
            <w:r>
              <w:t>8590.05</w:t>
            </w:r>
          </w:p>
        </w:tc>
        <w:tc>
          <w:tcPr>
            <w:tcW w:w="90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000000"/>
                <w:kern w:val="0"/>
                <w:sz w:val="20"/>
                <w:szCs w:val="20"/>
                <w:lang w:bidi="si-LK"/>
              </w:rPr>
            </w:pPr>
            <w:r>
              <w:t>6242.66</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000000"/>
                <w:kern w:val="0"/>
                <w:sz w:val="20"/>
                <w:szCs w:val="20"/>
                <w:lang w:bidi="si-LK"/>
              </w:rPr>
            </w:pPr>
            <w:r>
              <w:t>16378.1</w:t>
            </w:r>
          </w:p>
        </w:tc>
        <w:tc>
          <w:tcPr>
            <w:tcW w:w="90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000000"/>
                <w:kern w:val="0"/>
                <w:sz w:val="20"/>
                <w:szCs w:val="20"/>
                <w:lang w:bidi="si-LK"/>
              </w:rPr>
            </w:pPr>
            <w:r>
              <w:t>1545.39</w:t>
            </w:r>
          </w:p>
        </w:tc>
        <w:tc>
          <w:tcPr>
            <w:tcW w:w="90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000000"/>
                <w:kern w:val="0"/>
                <w:sz w:val="20"/>
                <w:szCs w:val="20"/>
                <w:lang w:bidi="si-LK"/>
              </w:rPr>
            </w:pPr>
            <w:r>
              <w:t>8895.63</w:t>
            </w:r>
          </w:p>
        </w:tc>
        <w:tc>
          <w:tcPr>
            <w:tcW w:w="90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000000"/>
                <w:kern w:val="0"/>
                <w:sz w:val="20"/>
                <w:szCs w:val="20"/>
                <w:lang w:bidi="si-LK"/>
              </w:rPr>
            </w:pPr>
            <w:r>
              <w:t>5707.68</w:t>
            </w:r>
          </w:p>
        </w:tc>
        <w:tc>
          <w:tcPr>
            <w:tcW w:w="91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000000"/>
                <w:kern w:val="0"/>
                <w:sz w:val="20"/>
                <w:szCs w:val="20"/>
                <w:lang w:bidi="si-LK"/>
              </w:rPr>
            </w:pPr>
            <w:r>
              <w:t>16148.7</w:t>
            </w:r>
          </w:p>
        </w:tc>
        <w:tc>
          <w:tcPr>
            <w:tcW w:w="90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000000"/>
                <w:kern w:val="0"/>
                <w:sz w:val="20"/>
                <w:szCs w:val="20"/>
                <w:lang w:bidi="si-LK"/>
              </w:rPr>
            </w:pPr>
            <w:r>
              <w:t>15361.2</w:t>
            </w:r>
          </w:p>
        </w:tc>
        <w:tc>
          <w:tcPr>
            <w:tcW w:w="55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Times New Roman"/>
                <w:color w:val="000000"/>
                <w:kern w:val="0"/>
                <w:sz w:val="20"/>
                <w:szCs w:val="20"/>
                <w:lang w:bidi="si-LK"/>
              </w:rPr>
            </w:pPr>
            <w:r>
              <w:t>787.51</w:t>
            </w:r>
          </w:p>
        </w:tc>
      </w:tr>
    </w:tbl>
    <w:p>
      <w:pPr>
        <w:widowControl/>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其中，“A02</w:t>
      </w:r>
      <w:r>
        <w:rPr>
          <w:rFonts w:asciiTheme="minorEastAsia" w:hAnsiTheme="minorEastAsia"/>
          <w:sz w:val="28"/>
          <w:szCs w:val="28"/>
        </w:rPr>
        <w:t>森林生态效益补偿</w:t>
      </w:r>
      <w:r>
        <w:rPr>
          <w:rFonts w:hint="eastAsia" w:asciiTheme="minorEastAsia" w:hAnsiTheme="minorEastAsia"/>
          <w:sz w:val="28"/>
          <w:szCs w:val="28"/>
        </w:rPr>
        <w:t>资金”项目</w:t>
      </w:r>
      <w:r>
        <w:rPr>
          <w:rFonts w:asciiTheme="minorEastAsia" w:hAnsiTheme="minorEastAsia"/>
          <w:sz w:val="28"/>
          <w:szCs w:val="28"/>
        </w:rPr>
        <w:t>全年预算数</w:t>
      </w:r>
      <w:r>
        <w:rPr>
          <w:rFonts w:hint="eastAsia" w:asciiTheme="minorEastAsia" w:hAnsiTheme="minorEastAsia"/>
          <w:sz w:val="28"/>
          <w:szCs w:val="28"/>
        </w:rPr>
        <w:t>9247.56万元（包括：中央财政资金</w:t>
      </w:r>
      <w:r>
        <w:rPr>
          <w:rFonts w:asciiTheme="minorEastAsia" w:hAnsiTheme="minorEastAsia"/>
          <w:sz w:val="28"/>
          <w:szCs w:val="28"/>
        </w:rPr>
        <w:t>885.39</w:t>
      </w:r>
      <w:r>
        <w:rPr>
          <w:rFonts w:hint="eastAsia" w:asciiTheme="minorEastAsia" w:hAnsiTheme="minorEastAsia"/>
          <w:sz w:val="28"/>
          <w:szCs w:val="28"/>
        </w:rPr>
        <w:t>万元，省级财政资金</w:t>
      </w:r>
      <w:r>
        <w:rPr>
          <w:rFonts w:asciiTheme="minorEastAsia" w:hAnsiTheme="minorEastAsia"/>
          <w:sz w:val="28"/>
          <w:szCs w:val="28"/>
        </w:rPr>
        <w:t>7827.20</w:t>
      </w:r>
      <w:r>
        <w:rPr>
          <w:rFonts w:hint="eastAsia" w:asciiTheme="minorEastAsia" w:hAnsiTheme="minorEastAsia"/>
          <w:sz w:val="28"/>
          <w:szCs w:val="28"/>
        </w:rPr>
        <w:t>万元，市县财政资金5</w:t>
      </w:r>
      <w:r>
        <w:rPr>
          <w:rFonts w:asciiTheme="minorEastAsia" w:hAnsiTheme="minorEastAsia"/>
          <w:sz w:val="28"/>
          <w:szCs w:val="28"/>
        </w:rPr>
        <w:t>34.97</w:t>
      </w:r>
      <w:r>
        <w:rPr>
          <w:rFonts w:hint="eastAsia" w:asciiTheme="minorEastAsia" w:hAnsiTheme="minorEastAsia"/>
          <w:sz w:val="28"/>
          <w:szCs w:val="28"/>
        </w:rPr>
        <w:t>万元），实际到位资金9018.16万元（包括：中央财政资金</w:t>
      </w:r>
      <w:r>
        <w:rPr>
          <w:rFonts w:asciiTheme="minorEastAsia" w:hAnsiTheme="minorEastAsia"/>
          <w:sz w:val="28"/>
          <w:szCs w:val="28"/>
        </w:rPr>
        <w:t>885.39</w:t>
      </w:r>
      <w:r>
        <w:rPr>
          <w:rFonts w:hint="eastAsia" w:asciiTheme="minorEastAsia" w:hAnsiTheme="minorEastAsia"/>
          <w:sz w:val="28"/>
          <w:szCs w:val="28"/>
        </w:rPr>
        <w:t>万元，省级财政资金</w:t>
      </w:r>
      <w:r>
        <w:rPr>
          <w:rFonts w:asciiTheme="minorEastAsia" w:hAnsiTheme="minorEastAsia"/>
          <w:sz w:val="28"/>
          <w:szCs w:val="28"/>
        </w:rPr>
        <w:t>8132.77</w:t>
      </w:r>
      <w:r>
        <w:rPr>
          <w:rFonts w:hint="eastAsia" w:asciiTheme="minorEastAsia" w:hAnsiTheme="minorEastAsia"/>
          <w:sz w:val="28"/>
          <w:szCs w:val="28"/>
        </w:rPr>
        <w:t>万元，市县财政资金</w:t>
      </w:r>
      <w:r>
        <w:rPr>
          <w:rFonts w:asciiTheme="minorEastAsia" w:hAnsiTheme="minorEastAsia"/>
          <w:sz w:val="28"/>
          <w:szCs w:val="28"/>
        </w:rPr>
        <w:t>0.00</w:t>
      </w:r>
      <w:r>
        <w:rPr>
          <w:rFonts w:hint="eastAsia" w:asciiTheme="minorEastAsia" w:hAnsiTheme="minorEastAsia"/>
          <w:sz w:val="28"/>
          <w:szCs w:val="28"/>
        </w:rPr>
        <w:t>万元），差额2</w:t>
      </w:r>
      <w:r>
        <w:rPr>
          <w:rFonts w:asciiTheme="minorEastAsia" w:hAnsiTheme="minorEastAsia"/>
          <w:sz w:val="28"/>
          <w:szCs w:val="28"/>
        </w:rPr>
        <w:t>29.40</w:t>
      </w:r>
      <w:r>
        <w:rPr>
          <w:rFonts w:hint="eastAsia" w:asciiTheme="minorEastAsia" w:hAnsiTheme="minorEastAsia"/>
          <w:sz w:val="28"/>
          <w:szCs w:val="28"/>
        </w:rPr>
        <w:t>万元未及时到位。其他3</w:t>
      </w:r>
      <w:r>
        <w:rPr>
          <w:rFonts w:asciiTheme="minorEastAsia" w:hAnsiTheme="minorEastAsia"/>
          <w:sz w:val="28"/>
          <w:szCs w:val="28"/>
        </w:rPr>
        <w:t>0</w:t>
      </w:r>
      <w:r>
        <w:rPr>
          <w:rFonts w:hint="eastAsia" w:asciiTheme="minorEastAsia" w:hAnsiTheme="minorEastAsia"/>
          <w:sz w:val="28"/>
          <w:szCs w:val="28"/>
        </w:rPr>
        <w:t>类项目全年预算数与实际到位资金一致。</w:t>
      </w:r>
      <w:r>
        <w:rPr>
          <w:rFonts w:asciiTheme="minorEastAsia" w:hAnsiTheme="minorEastAsia"/>
          <w:sz w:val="28"/>
          <w:szCs w:val="28"/>
        </w:rPr>
        <w:t xml:space="preserve"> </w:t>
      </w:r>
    </w:p>
    <w:p>
      <w:pPr>
        <w:widowControl/>
        <w:spacing w:line="520" w:lineRule="exact"/>
        <w:ind w:firstLine="560" w:firstLineChars="200"/>
        <w:rPr>
          <w:rFonts w:asciiTheme="minorEastAsia" w:hAnsiTheme="minorEastAsia"/>
          <w:sz w:val="28"/>
          <w:szCs w:val="28"/>
        </w:rPr>
      </w:pPr>
      <w:r>
        <w:rPr>
          <w:rFonts w:hint="eastAsia" w:asciiTheme="minorEastAsia" w:hAnsiTheme="minorEastAsia"/>
          <w:sz w:val="28"/>
          <w:szCs w:val="28"/>
        </w:rPr>
        <w:t>项目资金结余7</w:t>
      </w:r>
      <w:r>
        <w:rPr>
          <w:rFonts w:asciiTheme="minorEastAsia" w:hAnsiTheme="minorEastAsia"/>
          <w:sz w:val="28"/>
          <w:szCs w:val="28"/>
        </w:rPr>
        <w:t>87.51</w:t>
      </w:r>
      <w:r>
        <w:rPr>
          <w:rFonts w:hint="eastAsia" w:asciiTheme="minorEastAsia" w:hAnsiTheme="minorEastAsia"/>
          <w:sz w:val="28"/>
          <w:szCs w:val="28"/>
        </w:rPr>
        <w:t>万元，其中：因未全面完成预设指标导致资金结余6</w:t>
      </w:r>
      <w:r>
        <w:rPr>
          <w:rFonts w:asciiTheme="minorEastAsia" w:hAnsiTheme="minorEastAsia"/>
          <w:sz w:val="28"/>
          <w:szCs w:val="28"/>
        </w:rPr>
        <w:t>96.85</w:t>
      </w:r>
      <w:r>
        <w:rPr>
          <w:rFonts w:hint="eastAsia" w:asciiTheme="minorEastAsia" w:hAnsiTheme="minorEastAsia"/>
          <w:sz w:val="28"/>
          <w:szCs w:val="28"/>
        </w:rPr>
        <w:t>万元（具体情况详见附表4）；在全面完成预设指标情况下，节约资金9</w:t>
      </w:r>
      <w:r>
        <w:rPr>
          <w:rFonts w:asciiTheme="minorEastAsia" w:hAnsiTheme="minorEastAsia"/>
          <w:sz w:val="28"/>
          <w:szCs w:val="28"/>
        </w:rPr>
        <w:t>0.66</w:t>
      </w:r>
      <w:r>
        <w:rPr>
          <w:rFonts w:hint="eastAsia" w:asciiTheme="minorEastAsia" w:hAnsiTheme="minorEastAsia"/>
          <w:sz w:val="28"/>
          <w:szCs w:val="28"/>
        </w:rPr>
        <w:t>万元。</w:t>
      </w:r>
    </w:p>
    <w:p>
      <w:pPr>
        <w:pStyle w:val="12"/>
        <w:numPr>
          <w:ilvl w:val="0"/>
          <w:numId w:val="2"/>
        </w:numPr>
        <w:spacing w:line="520" w:lineRule="exact"/>
        <w:ind w:firstLineChars="0"/>
        <w:rPr>
          <w:rFonts w:ascii="黑体" w:eastAsia="黑体"/>
          <w:sz w:val="32"/>
          <w:szCs w:val="32"/>
        </w:rPr>
      </w:pPr>
      <w:r>
        <w:rPr>
          <w:rFonts w:hint="eastAsia" w:ascii="黑体" w:eastAsia="黑体"/>
          <w:sz w:val="32"/>
          <w:szCs w:val="32"/>
        </w:rPr>
        <w:t>主要绩效情况</w:t>
      </w:r>
    </w:p>
    <w:p>
      <w:pPr>
        <w:pStyle w:val="2"/>
        <w:spacing w:after="0" w:line="520" w:lineRule="exact"/>
        <w:ind w:firstLine="560" w:firstLineChars="200"/>
        <w:rPr>
          <w:rFonts w:ascii="宋体" w:hAnsi="宋体" w:eastAsia="宋体" w:cstheme="minorBidi"/>
          <w:sz w:val="28"/>
          <w:szCs w:val="28"/>
        </w:rPr>
      </w:pPr>
      <w:r>
        <w:rPr>
          <w:rFonts w:hint="eastAsia" w:ascii="宋体" w:hAnsi="宋体" w:eastAsia="宋体" w:cstheme="minorBidi"/>
          <w:sz w:val="28"/>
          <w:szCs w:val="28"/>
        </w:rPr>
        <w:t>2020年以来，</w:t>
      </w:r>
      <w:r>
        <w:rPr>
          <w:rFonts w:ascii="宋体" w:hAnsi="宋体" w:eastAsia="宋体" w:cstheme="minorBidi"/>
          <w:sz w:val="28"/>
          <w:szCs w:val="28"/>
        </w:rPr>
        <w:t>遂昌县自然资源和规划</w:t>
      </w:r>
      <w:r>
        <w:rPr>
          <w:rFonts w:hint="eastAsia" w:ascii="宋体" w:hAnsi="宋体" w:eastAsia="宋体" w:cstheme="minorBidi"/>
          <w:sz w:val="28"/>
          <w:szCs w:val="28"/>
        </w:rPr>
        <w:t>局坚持以习近平新时代中国特色社会主义思想为指导，深入学习贯彻党的十九大和历次全会以及习近平总书记考察浙江重要讲话精神，围绕省厅、市局和县委县政府中心工作，聚焦“稳企业、增动能、补短板、保平安”要求，着力在“促发展、保生态、惠民生、强改革”上求突破，为我县高质量绿色发展提供坚实的资源要素保障。</w:t>
      </w:r>
    </w:p>
    <w:p>
      <w:pPr>
        <w:pStyle w:val="3"/>
        <w:spacing w:line="520" w:lineRule="exact"/>
        <w:ind w:left="0" w:leftChars="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2020</w:t>
      </w:r>
      <w:r>
        <w:rPr>
          <w:rFonts w:hint="eastAsia" w:ascii="宋体" w:hAnsi="宋体" w:eastAsia="宋体"/>
          <w:sz w:val="28"/>
          <w:szCs w:val="28"/>
        </w:rPr>
        <w:t>年项目实施主要绩效情况如下：</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1）加快推进国土空间规划编制，目前已完成遂昌县国土空间总体规划初步方案，完成生态保护红线评估调整方案并上报省厅。正在开展生态保护红线勘界定标工作和乡镇级国土空间规划编制前期工作。已完成梅溪区块、后江区块、古院行政中心区块城市设计及控制性详细规划，开展老城区核心区块（三溪口、南街、西街）城市设计暨控制性详细规划，湖山乡、石练镇和大柘镇控制性详细规划等规划编制工作。</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2）积极推进自然资源出让工作。成功举办遂昌县生态住区推介会，率先在全市推出“遂昌读地云”，实现足不出户“云上看地”，全面促进土地招商工作。截至目前，我县共出让国有建设用地63宗，面积1050.8亩，出让金合同数共计28.95亿元。划拨改出让项目217个，出让金2.68亿元。完成遂昌宏昌矿业有限公司、湖山莹石矿等企业的资源处置，实现矿产资源收益金合同价款1.977亿元（实际到账1.239亿元；主动配合云峰龙板山场平工程、县人民医院迁建场平工程的石料资源处置，实现资源收益0.87亿元；完成云峰街道连头矿地综合利用项目出让工作，出让价款3.42亿元（一期已缴纳1.71亿元）。2020年实现矿业权收益共计6.27亿元（实际到账3.06亿元）。</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3）加强夯实自然资源工作基础。按照国家统一部署，以“三调”初步成果为基础，加快开展“三调”统一时点更新和2019年度土地变更调查工作，形成真实、准确、现势性强的国土基础数据。目前，我县统一时点更新数据库已建库完成上报省厅，并通过省厅质检上报国家三调办。有序推进我县自然资源统一确权登记试点工作，顺利完成县城南溪、北溪和白马山林场自然资源确权登记发证，目前白马山林场已与浙江茂润百草生物科技有限公司签订自然资源使用权流转合同。</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4）全力做好重大项目用地保障。今年省厅共下达我县新增建设用地计划指标676亩，其中存量盘活挂钩指标83亩、殡仪馆搬迁专项指标33亩、扶贫异地搬迁指标252亩、26县发展实绩考核奖励指标100亩、地质灾害避让搬迁指标9亩、农民建房指标65亩、存量土地处置84亩、湖山医院专项指标50亩。完成后江路网二期、天工之城“三水”工程、月亮湾邻里中心、湖山天工之城龙珠岗区块、梅溪安置地等县重点项目的土地指标保障工作，计划指标执行率达100%。全年保障了40个县重点项目的土地指标覆盖工作，涉及新增建设用地指标5248.24亩（包括省留指标），其中包括528国道遂昌新路湾至石练段改建工程、温岭至常山公路遂昌湖山至黄沙腰段工程、清水源水库工程等3个省重大项目的用地组件上报工作，该三个项目使用省留指标，下步我局将积极与省厅对接，争取项目早日获批。</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5）全面推进土地节约集约利用。大力开展“五未土地”盘活利用，加快推进存量土地盘活、城镇低效用地再开发、批而未供土地消化等工作。截至目前，我县盘活存量建设用地424亩，完成年度任务的108.5%；消化批而未供406.9亩，完成考核任务的159.45%，完成城镇低效用地再开发287.4亩，完成年度任务的271％。全面推进“标准地+承诺制+代办制”改革，截至目前，我县已成功出让13宗工业“标准地”。</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6）全方位加强经营性土地管理。以“量入为储，控制规模；急用先储，突出重点；盘活资源，调节市场”为原则，围绕县重点项目、土地出让及闲置土地收回开展收储工作，科学编制《遂昌县2020年土地收储计划》，截止目前，共收储地块65宗，总收储土地面积为2020亩。全面启动县域内存量土地核查工作，现有存量土地图斑共247个（妙高182个，云峰65个），面积13241.42亩（妙高7014.47亩，云峰6226.95亩）。结合遂昌县存量土地现状实际，出台《遂昌县妙高街道、云峰街道区域存量土地管护实施方案》，并分别与县国投集团、县经投公司签订存量土地管护合同。</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7）加快推进建设用地复垦工作。2020年在建垦造耕地项目5个,规划新增耕地面积410亩（其中水田124亩），目前已验收3个，竣工新增耕地面积187.35亩。截至目前，已立项54个建设用地复垦项目，规划复垦总面积1045.706亩，完成年度工作任务的104.6%；已验收项目45个，（其中：已验收并发文的29个，验收复垦总面积506.4345亩；已通过验收评审未发文16个，规划复垦总面积275.217亩，竣工实测面积尚未校对）。加快推进湖山乡长安村、大柘镇永安村、北界镇苏村、三仁乡好川、沙口村等4个全域土地综合整治与生态修复工程项目。金竹镇金竹村等5村全域土地综合整治与生态修复工程申报计划已通过省厅审核，已做好村规划、实施规划和林地占补方案并上报省厅。全面开展涉林垦造耕地问题自查整改工作，对全县涉林垦造耕地项目进行彻底排查，列出问题清单，制定分类整改方案，目前正在有序推进整改中。</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8）全面加强自然资源保护修复。一是加强森林资源保护修复。全县新增造林绿化1.97万亩，完成下达任务的187.9%，位居全市第一，全省前列，两次在全省新增百万亩国土绿化会议上作典型交流发言。启动两江源头生态修复与保护工程建设，已完成湖山环湖绿道周边的樱花岛、乌桕岛、池杉林、王川消落带等点位绿化种植，环湖绿道西山点位种植施工进入收尾阶段。完成2320亩珍贵树基地建设、15852亩森林抚育补贴项目、3500亩彩色健康森林建设工作任务，种植珍贵树种78万株，完成湖山省级森林城镇创建工作。加快推进自然保护地整合优化，目前，我县自然保护地整合优化方案及空间矢量数据已上报省林业局，整合优化后，我县自然保护地总面积为26911.12公顷。二是加强矿山生态环境修复。完成1家全国绿色矿山名录创建工作。全力配合做好新一轮中央环保督查整改，完成7个信访件办理工作。遂昌县深化矿山开发管理案例成功入选全省自然资源系统践行“绿水青山就是金山银山”理念典型案例，系全市唯一。</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9）全面加强自然资源执法管理。一是深入开展“一户多宅”清理整治，全县累计拆除“一户多宅”4502宗，建（构）筑物占地面积34.69万平方米。二是加强自然资源违法案件查处。全县巡查发现并制止“两违”及非法开采矿产资源违法行为28宗，查处违法用地案件14宗，查处违法用地面积4.124亩，收缴罚没款6.5648万元；立案查处矿产资源违法案件2宗，收缴罚没款1.144万元；立案查处林业资源违法案件115宗。三是全面启动农村乱占耕地建房问题清查整治工作，我县收到自然资源部、省自然资源厅下发图斑共计16519宗，总监测面积21406.66亩。过前期的内业分析、外业核查，农村乱占耕地建房问题领导联席会议成员单位对监测图斑的判定、分析，各乡镇（街道）进一步分类核实，上报最终摸排成果351宗（住宅类177宗，公共管理服务类39宗，产业类135宗），总占地面积247.69亩，其中占用耕地面积98.36亩、占用永农面积32.56亩，为下步分步整治、分类处置奠定坚实基础。</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0</w:t>
      </w:r>
      <w:r>
        <w:rPr>
          <w:rFonts w:hint="eastAsia" w:ascii="宋体" w:hAnsi="宋体" w:eastAsia="宋体"/>
          <w:sz w:val="28"/>
          <w:szCs w:val="28"/>
        </w:rPr>
        <w:t>）深化“最多跑一次”改革。全面推进规划用地“多审合一、多证合一”改革，对现有建设用地审批和城乡规划许可的办事指南、申请表单和申请材料清单进行清理，进一步简化和规范申请材料。合并规划选址和用地预审，核发建设项目用地预审与选址意见书；合并建设用地规划许可和建设用地批准书，核发新的建设用地规划许可证。创新“互联网+不动产登记”服务，加快推进二手房办理不动产证及电水气联动过户、企业不动产登记、农房确权登记、农民建房4个“一件事”，开展不动产抵押登记联办业务类型，优化业务协同共享模式，目前不动产登记中心已与中国银行遂昌县支行、农商行、建行等9家银行19个网点开通“总对总”抵押登记服务。推进不动产登记信息与人民法院资源共享，实现不动产查解封登记网上办。</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1</w:t>
      </w:r>
      <w:r>
        <w:rPr>
          <w:rFonts w:hint="eastAsia" w:ascii="宋体" w:hAnsi="宋体" w:eastAsia="宋体"/>
          <w:sz w:val="28"/>
          <w:szCs w:val="28"/>
        </w:rPr>
        <w:t>）提升自然灾害防御能力。年初我县新增入库地质灾害隐患点15个，截止目前，已全面完成搬迁或治理10处，另治理施工3处已完工，计划2021年1月初组织验收，已启动搬迁但未全部搬迁2处（王村口吴处、金竹镇王村村），目前乡镇正在协调对接签订搬迁安置协议。完成184处地质灾害风险防范区调查和划定工作。妙高、三仁1:2000乡镇地质灾害风险调查评价完成设计书编制和设计评审，启动野外工作，工作进度正常。1:50000地质灾害风险普查初步成果已经专家评审，正在修改完善中，预计2021年1月中旬出成果报告。开展森林消防队伍知识培训和实战演练，会同九龙山保护区管理中心联合开展森林消防技能比武竞赛，提升森林消防能力。累计出动巡查人员</w:t>
      </w:r>
      <w:r>
        <w:rPr>
          <w:rFonts w:ascii="宋体" w:hAnsi="宋体" w:eastAsia="宋体"/>
          <w:sz w:val="28"/>
          <w:szCs w:val="28"/>
        </w:rPr>
        <w:t>9750</w:t>
      </w:r>
      <w:r>
        <w:rPr>
          <w:rFonts w:hint="eastAsia" w:ascii="宋体" w:hAnsi="宋体" w:eastAsia="宋体"/>
          <w:sz w:val="28"/>
          <w:szCs w:val="28"/>
        </w:rPr>
        <w:t>人次，制止违章用火</w:t>
      </w:r>
      <w:r>
        <w:rPr>
          <w:rFonts w:ascii="宋体" w:hAnsi="宋体" w:eastAsia="宋体"/>
          <w:sz w:val="28"/>
          <w:szCs w:val="28"/>
        </w:rPr>
        <w:t>317</w:t>
      </w:r>
      <w:r>
        <w:rPr>
          <w:rFonts w:hint="eastAsia" w:ascii="宋体" w:hAnsi="宋体" w:eastAsia="宋体"/>
          <w:sz w:val="28"/>
          <w:szCs w:val="28"/>
        </w:rPr>
        <w:t>起。全县清理枯死松木面积8.05万亩，清理枯死松木18.33万株，安全利用</w:t>
      </w:r>
      <w:r>
        <w:rPr>
          <w:rFonts w:ascii="宋体" w:hAnsi="宋体" w:eastAsia="宋体"/>
          <w:sz w:val="28"/>
          <w:szCs w:val="28"/>
        </w:rPr>
        <w:t>4.85</w:t>
      </w:r>
      <w:r>
        <w:rPr>
          <w:rFonts w:hint="eastAsia" w:ascii="宋体" w:hAnsi="宋体" w:eastAsia="宋体"/>
          <w:sz w:val="28"/>
          <w:szCs w:val="28"/>
        </w:rPr>
        <w:t>万吨，已完成松材线虫病年度防治任务。</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2</w:t>
      </w:r>
      <w:r>
        <w:rPr>
          <w:rFonts w:hint="eastAsia" w:ascii="宋体" w:hAnsi="宋体" w:eastAsia="宋体"/>
          <w:sz w:val="28"/>
          <w:szCs w:val="28"/>
        </w:rPr>
        <w:t>）突出林业惠民产业建设。2020年全县新种油茶面积4228亩，更新改造1161亩，种植油茶良种苗木48万株，全县油茶面积累计达到10.75万亩，其中油茶良种面积3.45万亩。已完成新建香榧基地1272亩，全部种植 “2+4”6年生香榧大苗，种植香榧大苗3.5万株，目前全县香榧累计面积2.3万亩。加快竹产业建设步伐，与丽水学院等单位合作开展科研项目合作，建立冬春鞭笋高效林、功能型大径竹、竹药复合等示范基地1000亩，开展林下大球盖菇培育试验，开展竹林克隆生长控制和退化林地生态修复项目方案编制工作，初步落实项目试验基地2个。成功举办了遂昌县首届“天工巧匠”竹篾编织技能大赛，进一步推动了我县竹篾编织技艺的传承和发展。</w:t>
      </w:r>
    </w:p>
    <w:p>
      <w:pPr>
        <w:pBdr>
          <w:bottom w:val="single" w:color="FFFFFF" w:sz="4" w:space="31"/>
        </w:pBdr>
        <w:adjustRightInd w:val="0"/>
        <w:snapToGrid w:val="0"/>
        <w:spacing w:beforeLines="50" w:line="520" w:lineRule="exact"/>
        <w:ind w:firstLine="640" w:firstLineChars="200"/>
        <w:rPr>
          <w:rFonts w:ascii="黑体" w:eastAsia="黑体"/>
          <w:sz w:val="32"/>
          <w:szCs w:val="32"/>
        </w:rPr>
      </w:pPr>
      <w:r>
        <w:rPr>
          <w:rFonts w:hint="eastAsia" w:ascii="黑体" w:eastAsia="黑体"/>
          <w:sz w:val="32"/>
          <w:szCs w:val="32"/>
        </w:rPr>
        <w:t>三、存在的问题及原因</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1、项目基本完成，但因客观原因造成项目资金应付未付，影响绩效考核。</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（1）“A01第三次国土调查”项目、“B02地质灾害防治经费”项目、“A02农村房产测绘”项目，均按照预期目标有序开展，基本完成项目安排，但受疫情影响，验收工作推迟，待项目验收或审价后支付。</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2）“A02不动产登记专项经费”项目，根据档案整理合同签订条款，整理费用按月结算，档案整理合同存在跨年度的情况，导致部分款项未结清，同时档案数据化成果验收根据合同规定也存在跨年度情况。项目资金结余1</w:t>
      </w:r>
      <w:r>
        <w:rPr>
          <w:rFonts w:ascii="宋体" w:hAnsi="宋体" w:eastAsia="宋体"/>
          <w:sz w:val="28"/>
          <w:szCs w:val="28"/>
        </w:rPr>
        <w:t>2.83</w:t>
      </w:r>
      <w:r>
        <w:rPr>
          <w:rFonts w:hint="eastAsia" w:ascii="宋体" w:hAnsi="宋体" w:eastAsia="宋体"/>
          <w:sz w:val="28"/>
          <w:szCs w:val="28"/>
        </w:rPr>
        <w:t>万元，待合同付款期支付。</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3</w:t>
      </w:r>
      <w:r>
        <w:rPr>
          <w:rFonts w:hint="eastAsia" w:ascii="宋体" w:hAnsi="宋体" w:eastAsia="宋体"/>
          <w:sz w:val="28"/>
          <w:szCs w:val="28"/>
        </w:rPr>
        <w:t>）“B02森林公安补助资金”项目，因疫情、办公楼搬迁、机构改革等客观原因，部分案件鉴定费未结清。</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2、因政策变化或未获得上级批准，影响工作进程。</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A02永久基本农田核实整改补划和储备区划定”项目由于自然资源部耕地保护政策变化，工作内容需调整；同时城镇开发边界及生态红线划定已上报省级，但还未获批，导致全省永久基本农田整改补划工作还没全面启动，目前仅开展前期的准备工作。</w:t>
      </w:r>
    </w:p>
    <w:p>
      <w:pPr>
        <w:numPr>
          <w:ilvl w:val="0"/>
          <w:numId w:val="3"/>
        </w:num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其他原因</w:t>
      </w:r>
    </w:p>
    <w:p>
      <w:pPr>
        <w:pBdr>
          <w:bottom w:val="single" w:color="FFFFFF" w:sz="4" w:space="31"/>
        </w:pBdr>
        <w:adjustRightInd w:val="0"/>
        <w:snapToGrid w:val="0"/>
        <w:spacing w:line="520" w:lineRule="exact"/>
        <w:rPr>
          <w:rFonts w:ascii="宋体" w:hAnsi="宋体" w:eastAsia="宋体"/>
          <w:sz w:val="28"/>
          <w:szCs w:val="28"/>
        </w:rPr>
      </w:pPr>
      <w:r>
        <w:rPr>
          <w:rFonts w:hint="eastAsia" w:ascii="宋体" w:hAnsi="宋体" w:eastAsia="宋体"/>
          <w:sz w:val="28"/>
          <w:szCs w:val="28"/>
        </w:rPr>
        <w:t xml:space="preserve">     如“A02矿业权储备工作及采矿权出让”项目，因出让收益编制报告招投标流标，导致该部分工作未能继续；“B02废弃矿山治理”项目，我局已经将治理方案移交各乡镇，但乡镇尚未开展工作；“A02自然资源价格体系建设”项目，于2</w:t>
      </w:r>
      <w:r>
        <w:rPr>
          <w:rFonts w:ascii="宋体" w:hAnsi="宋体" w:eastAsia="宋体"/>
          <w:sz w:val="28"/>
          <w:szCs w:val="28"/>
        </w:rPr>
        <w:t>020</w:t>
      </w:r>
      <w:r>
        <w:rPr>
          <w:rFonts w:hint="eastAsia" w:ascii="宋体" w:hAnsi="宋体" w:eastAsia="宋体"/>
          <w:sz w:val="28"/>
          <w:szCs w:val="28"/>
        </w:rPr>
        <w:t>年1</w:t>
      </w:r>
      <w:r>
        <w:rPr>
          <w:rFonts w:ascii="宋体" w:hAnsi="宋体" w:eastAsia="宋体"/>
          <w:sz w:val="28"/>
          <w:szCs w:val="28"/>
        </w:rPr>
        <w:t>2</w:t>
      </w:r>
      <w:r>
        <w:rPr>
          <w:rFonts w:hint="eastAsia" w:ascii="宋体" w:hAnsi="宋体" w:eastAsia="宋体"/>
          <w:sz w:val="28"/>
          <w:szCs w:val="28"/>
        </w:rPr>
        <w:t>月完成招标，项目跨年度。</w:t>
      </w:r>
    </w:p>
    <w:p>
      <w:pPr>
        <w:pBdr>
          <w:bottom w:val="single" w:color="FFFFFF" w:sz="4" w:space="31"/>
        </w:pBdr>
        <w:adjustRightInd w:val="0"/>
        <w:snapToGrid w:val="0"/>
        <w:spacing w:beforeLines="100" w:line="520" w:lineRule="exact"/>
        <w:ind w:firstLine="640" w:firstLineChars="200"/>
        <w:rPr>
          <w:rFonts w:ascii="宋体" w:hAnsi="宋体" w:eastAsia="宋体"/>
          <w:sz w:val="28"/>
          <w:szCs w:val="28"/>
        </w:rPr>
      </w:pPr>
      <w:r>
        <w:rPr>
          <w:rFonts w:hint="eastAsia" w:ascii="黑体" w:eastAsia="黑体" w:cs="黑体"/>
          <w:sz w:val="32"/>
          <w:szCs w:val="32"/>
        </w:rPr>
        <w:t>四、提高财政资金绩效的措施与建议</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1.</w:t>
      </w:r>
      <w:r>
        <w:rPr>
          <w:rFonts w:hint="eastAsia" w:ascii="仿宋" w:hAnsi="仿宋" w:eastAsia="仿宋"/>
          <w:color w:val="575555"/>
          <w:sz w:val="30"/>
          <w:szCs w:val="30"/>
          <w:shd w:val="clear" w:color="auto" w:fill="FFFFFF"/>
        </w:rPr>
        <w:t xml:space="preserve"> </w:t>
      </w:r>
      <w:r>
        <w:rPr>
          <w:rFonts w:hint="eastAsia" w:ascii="宋体" w:hAnsi="宋体" w:eastAsia="宋体"/>
          <w:sz w:val="28"/>
          <w:szCs w:val="28"/>
        </w:rPr>
        <w:t>规划研究的深度还有待加强，参考上年度预算执行情况和本年度收支预测，制订科学合理的预算标准，将预算支出项目更细化，考虑各种环境、社会等因素的影响，进一步提高预算的可执行性。</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2、尽量克服各种因素，加强各项目的监管力度，做到各项目按时验收。</w:t>
      </w:r>
    </w:p>
    <w:p>
      <w:pPr>
        <w:pBdr>
          <w:bottom w:val="single" w:color="FFFFFF" w:sz="4" w:space="31"/>
        </w:pBdr>
        <w:adjustRightInd w:val="0"/>
        <w:snapToGrid w:val="0"/>
        <w:spacing w:line="520" w:lineRule="exact"/>
        <w:ind w:firstLine="560" w:firstLineChars="200"/>
        <w:rPr>
          <w:rFonts w:ascii="宋体" w:hAnsi="宋体" w:eastAsia="宋体"/>
          <w:sz w:val="28"/>
          <w:szCs w:val="28"/>
        </w:rPr>
      </w:pPr>
    </w:p>
    <w:p>
      <w:pPr>
        <w:pBdr>
          <w:bottom w:val="single" w:color="FFFFFF" w:sz="4" w:space="31"/>
        </w:pBdr>
        <w:adjustRightInd w:val="0"/>
        <w:snapToGrid w:val="0"/>
        <w:spacing w:line="520" w:lineRule="exact"/>
        <w:ind w:firstLine="640" w:firstLineChars="200"/>
        <w:rPr>
          <w:rFonts w:ascii="黑体" w:eastAsia="黑体"/>
          <w:sz w:val="32"/>
          <w:szCs w:val="32"/>
        </w:rPr>
      </w:pPr>
      <w:r>
        <w:rPr>
          <w:rFonts w:hint="eastAsia" w:ascii="黑体" w:eastAsia="黑体"/>
          <w:sz w:val="32"/>
          <w:szCs w:val="32"/>
        </w:rPr>
        <w:t>五、附件</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hint="eastAsia" w:ascii="宋体" w:hAnsi="宋体" w:eastAsia="宋体"/>
          <w:sz w:val="28"/>
          <w:szCs w:val="28"/>
        </w:rPr>
        <w:t>1、浙江省财政厅、浙江省林业局联合发文的《关于印发浙江省森林生态效益补偿资金管理办法的通知》（浙财建[</w:t>
      </w:r>
      <w:r>
        <w:rPr>
          <w:rFonts w:ascii="宋体" w:hAnsi="宋体" w:eastAsia="宋体"/>
          <w:sz w:val="28"/>
          <w:szCs w:val="28"/>
        </w:rPr>
        <w:t>2019]10</w:t>
      </w:r>
      <w:r>
        <w:rPr>
          <w:rFonts w:hint="eastAsia" w:ascii="宋体" w:hAnsi="宋体" w:eastAsia="宋体"/>
          <w:sz w:val="28"/>
          <w:szCs w:val="28"/>
        </w:rPr>
        <w:t>号）</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、浙江省财政厅、浙江省自然资源厅联合发文的《关于下达2</w:t>
      </w:r>
      <w:r>
        <w:rPr>
          <w:rFonts w:ascii="宋体" w:hAnsi="宋体" w:eastAsia="宋体"/>
          <w:sz w:val="28"/>
          <w:szCs w:val="28"/>
        </w:rPr>
        <w:t>020</w:t>
      </w:r>
      <w:r>
        <w:rPr>
          <w:rFonts w:hint="eastAsia" w:ascii="宋体" w:hAnsi="宋体" w:eastAsia="宋体"/>
          <w:sz w:val="28"/>
          <w:szCs w:val="28"/>
        </w:rPr>
        <w:t>年省级地质灾害避让搬迁补助资金的通知》（浙财建[</w:t>
      </w:r>
      <w:r>
        <w:rPr>
          <w:rFonts w:ascii="宋体" w:hAnsi="宋体" w:eastAsia="宋体"/>
          <w:sz w:val="28"/>
          <w:szCs w:val="28"/>
        </w:rPr>
        <w:t>2020]124</w:t>
      </w:r>
      <w:r>
        <w:rPr>
          <w:rFonts w:hint="eastAsia" w:ascii="宋体" w:hAnsi="宋体" w:eastAsia="宋体"/>
          <w:sz w:val="28"/>
          <w:szCs w:val="28"/>
        </w:rPr>
        <w:t>号）</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、浙江省财政厅、浙江省自然资源厅联合发文的《关于提前下达2</w:t>
      </w:r>
      <w:r>
        <w:rPr>
          <w:rFonts w:ascii="宋体" w:hAnsi="宋体" w:eastAsia="宋体"/>
          <w:sz w:val="28"/>
          <w:szCs w:val="28"/>
        </w:rPr>
        <w:t>020</w:t>
      </w:r>
      <w:r>
        <w:rPr>
          <w:rFonts w:hint="eastAsia" w:ascii="宋体" w:hAnsi="宋体" w:eastAsia="宋体"/>
          <w:sz w:val="28"/>
          <w:szCs w:val="28"/>
        </w:rPr>
        <w:t>年省国土地矿、省海洋综合管理及省级造地改田等专项资金的通知》（浙财建[</w:t>
      </w:r>
      <w:r>
        <w:rPr>
          <w:rFonts w:ascii="宋体" w:hAnsi="宋体" w:eastAsia="宋体"/>
          <w:sz w:val="28"/>
          <w:szCs w:val="28"/>
        </w:rPr>
        <w:t>2019]125</w:t>
      </w:r>
      <w:r>
        <w:rPr>
          <w:rFonts w:hint="eastAsia" w:ascii="宋体" w:hAnsi="宋体" w:eastAsia="宋体"/>
          <w:sz w:val="28"/>
          <w:szCs w:val="28"/>
        </w:rPr>
        <w:t>号）</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、浙江省财政厅、浙江省自然资源厅联合发文的《关于下达2</w:t>
      </w:r>
      <w:r>
        <w:rPr>
          <w:rFonts w:ascii="宋体" w:hAnsi="宋体" w:eastAsia="宋体"/>
          <w:sz w:val="28"/>
          <w:szCs w:val="28"/>
        </w:rPr>
        <w:t>020</w:t>
      </w:r>
      <w:r>
        <w:rPr>
          <w:rFonts w:hint="eastAsia" w:ascii="宋体" w:hAnsi="宋体" w:eastAsia="宋体"/>
          <w:sz w:val="28"/>
          <w:szCs w:val="28"/>
        </w:rPr>
        <w:t>年中央自然灾害防治体系建设补助资金（第一批）的通知》（浙财建[</w:t>
      </w:r>
      <w:r>
        <w:rPr>
          <w:rFonts w:ascii="宋体" w:hAnsi="宋体" w:eastAsia="宋体"/>
          <w:sz w:val="28"/>
          <w:szCs w:val="28"/>
        </w:rPr>
        <w:t>2020]42</w:t>
      </w:r>
      <w:r>
        <w:rPr>
          <w:rFonts w:hint="eastAsia" w:ascii="宋体" w:hAnsi="宋体" w:eastAsia="宋体"/>
          <w:sz w:val="28"/>
          <w:szCs w:val="28"/>
        </w:rPr>
        <w:t>号）</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ascii="宋体" w:hAnsi="宋体" w:eastAsia="宋体"/>
          <w:sz w:val="28"/>
          <w:szCs w:val="28"/>
        </w:rPr>
        <w:t>5</w:t>
      </w:r>
      <w:r>
        <w:rPr>
          <w:rFonts w:hint="eastAsia" w:ascii="宋体" w:hAnsi="宋体" w:eastAsia="宋体"/>
          <w:sz w:val="28"/>
          <w:szCs w:val="28"/>
        </w:rPr>
        <w:t>、浙江省财政厅、浙江省自然资源厅联合发文的《关于下达2</w:t>
      </w:r>
      <w:r>
        <w:rPr>
          <w:rFonts w:ascii="宋体" w:hAnsi="宋体" w:eastAsia="宋体"/>
          <w:sz w:val="28"/>
          <w:szCs w:val="28"/>
        </w:rPr>
        <w:t>020</w:t>
      </w:r>
      <w:r>
        <w:rPr>
          <w:rFonts w:hint="eastAsia" w:ascii="宋体" w:hAnsi="宋体" w:eastAsia="宋体"/>
          <w:sz w:val="28"/>
          <w:szCs w:val="28"/>
        </w:rPr>
        <w:t>年中央自然灾害防治体系建设补助资金（第二批）的通知》（浙财建[</w:t>
      </w:r>
      <w:r>
        <w:rPr>
          <w:rFonts w:ascii="宋体" w:hAnsi="宋体" w:eastAsia="宋体"/>
          <w:sz w:val="28"/>
          <w:szCs w:val="28"/>
        </w:rPr>
        <w:t>2020]72</w:t>
      </w:r>
      <w:r>
        <w:rPr>
          <w:rFonts w:hint="eastAsia" w:ascii="宋体" w:hAnsi="宋体" w:eastAsia="宋体"/>
          <w:sz w:val="28"/>
          <w:szCs w:val="28"/>
        </w:rPr>
        <w:t>号）</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ascii="宋体" w:hAnsi="宋体" w:eastAsia="宋体"/>
          <w:sz w:val="28"/>
          <w:szCs w:val="28"/>
        </w:rPr>
        <w:t>6</w:t>
      </w:r>
      <w:r>
        <w:rPr>
          <w:rFonts w:hint="eastAsia" w:ascii="宋体" w:hAnsi="宋体" w:eastAsia="宋体"/>
          <w:sz w:val="28"/>
          <w:szCs w:val="28"/>
        </w:rPr>
        <w:t>、浙江省财政厅、浙江省自然资源厅联合发文的《关于下达2</w:t>
      </w:r>
      <w:r>
        <w:rPr>
          <w:rFonts w:ascii="宋体" w:hAnsi="宋体" w:eastAsia="宋体"/>
          <w:sz w:val="28"/>
          <w:szCs w:val="28"/>
        </w:rPr>
        <w:t>019</w:t>
      </w:r>
      <w:r>
        <w:rPr>
          <w:rFonts w:hint="eastAsia" w:ascii="宋体" w:hAnsi="宋体" w:eastAsia="宋体"/>
          <w:sz w:val="28"/>
          <w:szCs w:val="28"/>
        </w:rPr>
        <w:t>年中央自然灾害防治体系建设补助资金的通知》（浙财建[</w:t>
      </w:r>
      <w:r>
        <w:rPr>
          <w:rFonts w:ascii="宋体" w:hAnsi="宋体" w:eastAsia="宋体"/>
          <w:sz w:val="28"/>
          <w:szCs w:val="28"/>
        </w:rPr>
        <w:t>2019]136</w:t>
      </w:r>
      <w:r>
        <w:rPr>
          <w:rFonts w:hint="eastAsia" w:ascii="宋体" w:hAnsi="宋体" w:eastAsia="宋体"/>
          <w:sz w:val="28"/>
          <w:szCs w:val="28"/>
        </w:rPr>
        <w:t>号）</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ascii="宋体" w:hAnsi="宋体" w:eastAsia="宋体"/>
          <w:sz w:val="28"/>
          <w:szCs w:val="28"/>
        </w:rPr>
        <w:t>7</w:t>
      </w:r>
      <w:r>
        <w:rPr>
          <w:rFonts w:hint="eastAsia" w:ascii="宋体" w:hAnsi="宋体" w:eastAsia="宋体"/>
          <w:sz w:val="28"/>
          <w:szCs w:val="28"/>
        </w:rPr>
        <w:t>、浙江省财政厅、浙江省自然资源厅关于《浙江省国土地矿专项资金使用管理暂行办法》和《浙江省测量标志保护专项资金管理办法》的补充通知（浙财建[</w:t>
      </w:r>
      <w:r>
        <w:rPr>
          <w:rFonts w:ascii="宋体" w:hAnsi="宋体" w:eastAsia="宋体"/>
          <w:sz w:val="28"/>
          <w:szCs w:val="28"/>
        </w:rPr>
        <w:t>2018]138</w:t>
      </w:r>
      <w:r>
        <w:rPr>
          <w:rFonts w:hint="eastAsia" w:ascii="宋体" w:hAnsi="宋体" w:eastAsia="宋体"/>
          <w:sz w:val="28"/>
          <w:szCs w:val="28"/>
        </w:rPr>
        <w:t>号）</w:t>
      </w:r>
    </w:p>
    <w:p>
      <w:pPr>
        <w:pBdr>
          <w:bottom w:val="single" w:color="FFFFFF" w:sz="4" w:space="31"/>
        </w:pBdr>
        <w:adjustRightInd w:val="0"/>
        <w:snapToGrid w:val="0"/>
        <w:spacing w:line="520" w:lineRule="exact"/>
        <w:ind w:firstLine="560" w:firstLineChars="200"/>
        <w:rPr>
          <w:rFonts w:ascii="宋体" w:hAnsi="宋体" w:eastAsia="宋体"/>
          <w:sz w:val="28"/>
          <w:szCs w:val="28"/>
        </w:rPr>
      </w:pPr>
      <w:r>
        <w:rPr>
          <w:rFonts w:ascii="宋体" w:hAnsi="宋体" w:eastAsia="宋体"/>
          <w:sz w:val="28"/>
          <w:szCs w:val="28"/>
        </w:rPr>
        <w:t>8</w:t>
      </w:r>
      <w:r>
        <w:rPr>
          <w:rFonts w:hint="eastAsia" w:ascii="宋体" w:hAnsi="宋体" w:eastAsia="宋体"/>
          <w:sz w:val="28"/>
          <w:szCs w:val="28"/>
        </w:rPr>
        <w:t>、遂昌县自然资源和规划局、遂昌县财政局联合发文的《关于拨付2</w:t>
      </w:r>
      <w:r>
        <w:rPr>
          <w:rFonts w:ascii="宋体" w:hAnsi="宋体" w:eastAsia="宋体"/>
          <w:sz w:val="28"/>
          <w:szCs w:val="28"/>
        </w:rPr>
        <w:t>020</w:t>
      </w:r>
      <w:r>
        <w:rPr>
          <w:rFonts w:hint="eastAsia" w:ascii="宋体" w:hAnsi="宋体" w:eastAsia="宋体"/>
          <w:sz w:val="28"/>
          <w:szCs w:val="28"/>
        </w:rPr>
        <w:t>年森林生态效益补偿资金的通知》（遂自然资规[</w:t>
      </w:r>
      <w:r>
        <w:rPr>
          <w:rFonts w:ascii="宋体" w:hAnsi="宋体" w:eastAsia="宋体"/>
          <w:sz w:val="28"/>
          <w:szCs w:val="28"/>
        </w:rPr>
        <w:t>2020]187</w:t>
      </w:r>
      <w:r>
        <w:rPr>
          <w:rFonts w:hint="eastAsia" w:ascii="宋体" w:hAnsi="宋体" w:eastAsia="宋体"/>
          <w:sz w:val="28"/>
          <w:szCs w:val="28"/>
        </w:rPr>
        <w:t>号）</w:t>
      </w:r>
    </w:p>
    <w:p>
      <w:pPr>
        <w:pBdr>
          <w:bottom w:val="single" w:color="FFFFFF" w:sz="4" w:space="31"/>
        </w:pBdr>
        <w:adjustRightInd w:val="0"/>
        <w:snapToGrid w:val="0"/>
        <w:spacing w:line="520" w:lineRule="exact"/>
        <w:ind w:firstLine="560" w:firstLineChars="200"/>
        <w:rPr>
          <w:rFonts w:ascii="宋体" w:hAnsi="宋体" w:eastAsia="宋体"/>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992" w:gutter="0"/>
          <w:cols w:space="720" w:num="1"/>
          <w:docGrid w:type="lines" w:linePitch="312" w:charSpace="0"/>
        </w:sectPr>
      </w:pPr>
      <w:r>
        <w:rPr>
          <w:rFonts w:hint="eastAsia" w:ascii="宋体" w:hAnsi="宋体" w:eastAsia="宋体"/>
          <w:sz w:val="28"/>
          <w:szCs w:val="28"/>
        </w:rPr>
        <w:t>9、浙江省遂昌县林业局文件关于印发《遂昌县林业项目管理办法》的通知（遂林发[</w:t>
      </w:r>
      <w:r>
        <w:rPr>
          <w:rFonts w:ascii="宋体" w:hAnsi="宋体" w:eastAsia="宋体"/>
          <w:sz w:val="28"/>
          <w:szCs w:val="28"/>
        </w:rPr>
        <w:t>2018]128</w:t>
      </w:r>
      <w:r>
        <w:rPr>
          <w:rFonts w:hint="eastAsia" w:ascii="宋体" w:hAnsi="宋体" w:eastAsia="宋体"/>
          <w:sz w:val="28"/>
          <w:szCs w:val="28"/>
        </w:rPr>
        <w:t>号）</w:t>
      </w:r>
    </w:p>
    <w:p>
      <w:pPr>
        <w:spacing w:line="440" w:lineRule="exact"/>
        <w:ind w:firstLine="691" w:firstLineChars="192"/>
        <w:jc w:val="center"/>
        <w:rPr>
          <w:rFonts w:ascii="宋体" w:hAnsi="宋体"/>
          <w:b/>
          <w:bCs/>
          <w:sz w:val="36"/>
          <w:szCs w:val="36"/>
        </w:rPr>
      </w:pPr>
      <w:r>
        <w:rPr>
          <w:rFonts w:hint="eastAsia" w:ascii="宋体" w:hAnsi="宋体"/>
          <w:b/>
          <w:bCs/>
          <w:sz w:val="36"/>
          <w:szCs w:val="36"/>
        </w:rPr>
        <w:t>部（单位）整体支出绩效评价基本情况表</w:t>
      </w:r>
    </w:p>
    <w:p>
      <w:pPr>
        <w:spacing w:line="440" w:lineRule="exact"/>
        <w:ind w:firstLine="403" w:firstLineChars="192"/>
        <w:jc w:val="center"/>
      </w:pPr>
      <w:r>
        <w:rPr>
          <w:rFonts w:hint="eastAsia"/>
        </w:rPr>
        <w:t>（2020年度）</w:t>
      </w:r>
    </w:p>
    <w:p>
      <w:pPr>
        <w:spacing w:line="440" w:lineRule="exact"/>
        <w:ind w:firstLine="403" w:firstLineChars="192"/>
        <w:jc w:val="left"/>
      </w:pPr>
      <w:r>
        <w:rPr>
          <w:rFonts w:hint="eastAsia"/>
        </w:rPr>
        <w:t>填报单位（盖章）：</w:t>
      </w:r>
      <w:r>
        <w:rPr>
          <w:rFonts w:asciiTheme="minorEastAsia" w:hAnsiTheme="minorEastAsia"/>
          <w:szCs w:val="21"/>
        </w:rPr>
        <w:t>遂昌县自然资源和规划局</w:t>
      </w:r>
    </w:p>
    <w:tbl>
      <w:tblPr>
        <w:tblStyle w:val="7"/>
        <w:tblW w:w="1441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525"/>
        <w:gridCol w:w="2270"/>
        <w:gridCol w:w="1885"/>
        <w:gridCol w:w="360"/>
        <w:gridCol w:w="2129"/>
        <w:gridCol w:w="3091"/>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35" w:type="dxa"/>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评价联系人</w:t>
            </w:r>
          </w:p>
        </w:tc>
        <w:tc>
          <w:tcPr>
            <w:tcW w:w="4680" w:type="dxa"/>
            <w:gridSpan w:val="3"/>
            <w:vAlign w:val="center"/>
          </w:tcPr>
          <w:p>
            <w:pPr>
              <w:widowControl/>
              <w:jc w:val="center"/>
              <w:rPr>
                <w:rFonts w:ascii="宋体" w:hAnsi="宋体" w:cs="宋体"/>
                <w:kern w:val="0"/>
                <w:sz w:val="24"/>
              </w:rPr>
            </w:pPr>
            <w:r>
              <w:rPr>
                <w:rFonts w:hint="eastAsia" w:ascii="宋体" w:hAnsi="宋体" w:cs="宋体"/>
                <w:kern w:val="0"/>
                <w:sz w:val="24"/>
              </w:rPr>
              <w:t>吴灵芝</w:t>
            </w:r>
          </w:p>
        </w:tc>
        <w:tc>
          <w:tcPr>
            <w:tcW w:w="2489" w:type="dxa"/>
            <w:gridSpan w:val="2"/>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 xml:space="preserve"> 联系电话及手机</w:t>
            </w:r>
          </w:p>
        </w:tc>
        <w:tc>
          <w:tcPr>
            <w:tcW w:w="5611" w:type="dxa"/>
            <w:gridSpan w:val="2"/>
            <w:vAlign w:val="center"/>
          </w:tcPr>
          <w:p>
            <w:pPr>
              <w:widowControl/>
              <w:jc w:val="center"/>
              <w:rPr>
                <w:rFonts w:ascii="宋体" w:hAnsi="宋体" w:cs="宋体"/>
                <w:kern w:val="0"/>
                <w:sz w:val="24"/>
              </w:rPr>
            </w:pPr>
            <w:r>
              <w:rPr>
                <w:rFonts w:hint="eastAsia" w:ascii="宋体" w:hAnsi="宋体" w:cs="宋体"/>
                <w:kern w:val="0"/>
                <w:sz w:val="24"/>
              </w:rPr>
              <w:t>8527687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35" w:type="dxa"/>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人员编制数</w:t>
            </w:r>
          </w:p>
        </w:tc>
        <w:tc>
          <w:tcPr>
            <w:tcW w:w="4680" w:type="dxa"/>
            <w:gridSpan w:val="3"/>
            <w:vAlign w:val="center"/>
          </w:tcPr>
          <w:p>
            <w:pPr>
              <w:widowControl/>
              <w:jc w:val="center"/>
              <w:rPr>
                <w:rFonts w:ascii="宋体" w:hAnsi="宋体" w:cs="宋体"/>
                <w:kern w:val="0"/>
                <w:sz w:val="24"/>
              </w:rPr>
            </w:pPr>
            <w:r>
              <w:rPr>
                <w:rFonts w:hint="eastAsia" w:ascii="宋体" w:hAnsi="宋体" w:cs="宋体"/>
                <w:kern w:val="0"/>
                <w:sz w:val="24"/>
              </w:rPr>
              <w:t>323</w:t>
            </w:r>
          </w:p>
        </w:tc>
        <w:tc>
          <w:tcPr>
            <w:tcW w:w="2489" w:type="dxa"/>
            <w:gridSpan w:val="2"/>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 xml:space="preserve"> 实有人数</w:t>
            </w:r>
          </w:p>
        </w:tc>
        <w:tc>
          <w:tcPr>
            <w:tcW w:w="5611" w:type="dxa"/>
            <w:gridSpan w:val="2"/>
            <w:vAlign w:val="center"/>
          </w:tcPr>
          <w:p>
            <w:pPr>
              <w:widowControl/>
              <w:jc w:val="center"/>
              <w:rPr>
                <w:rFonts w:ascii="宋体" w:hAnsi="宋体" w:cs="宋体"/>
                <w:kern w:val="0"/>
                <w:sz w:val="24"/>
              </w:rPr>
            </w:pPr>
            <w:r>
              <w:rPr>
                <w:rFonts w:hint="eastAsia" w:ascii="宋体" w:hAnsi="宋体" w:cs="宋体"/>
                <w:kern w:val="0"/>
                <w:sz w:val="24"/>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1635" w:type="dxa"/>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单位职能</w:t>
            </w:r>
          </w:p>
        </w:tc>
        <w:tc>
          <w:tcPr>
            <w:tcW w:w="12780" w:type="dxa"/>
            <w:gridSpan w:val="7"/>
            <w:vAlign w:val="center"/>
          </w:tcPr>
          <w:p>
            <w:pPr>
              <w:spacing w:line="340" w:lineRule="exact"/>
              <w:ind w:firstLine="420" w:firstLineChars="200"/>
              <w:rPr>
                <w:rFonts w:ascii="宋体" w:hAnsi="宋体" w:eastAsia="宋体" w:cs="宋体"/>
                <w:kern w:val="0"/>
                <w:szCs w:val="21"/>
                <w:lang w:bidi="si-LK"/>
              </w:rPr>
            </w:pPr>
            <w:r>
              <w:rPr>
                <w:rFonts w:hint="eastAsia" w:ascii="宋体" w:hAnsi="宋体" w:eastAsia="宋体" w:cs="宋体"/>
                <w:kern w:val="0"/>
                <w:szCs w:val="21"/>
                <w:lang w:bidi="si-LK"/>
              </w:rPr>
              <w:t xml:space="preserve"> </w:t>
            </w:r>
            <w:r>
              <w:rPr>
                <w:rFonts w:ascii="宋体" w:hAnsi="宋体" w:eastAsia="宋体" w:cs="宋体"/>
                <w:kern w:val="0"/>
                <w:szCs w:val="21"/>
                <w:lang w:bidi="si-LK"/>
              </w:rPr>
              <w:t>1</w:t>
            </w:r>
            <w:r>
              <w:rPr>
                <w:rFonts w:hint="eastAsia" w:ascii="宋体" w:hAnsi="宋体" w:eastAsia="宋体" w:cs="宋体"/>
                <w:kern w:val="0"/>
                <w:szCs w:val="21"/>
                <w:lang w:bidi="si-LK"/>
              </w:rPr>
              <w:t>、履行全民所有土地、矿产、森林、草原、湿地、水等自然资源资产所有者职责和所有国土空间用途管制职责。贯彻执行国家和省市有关自然资源管理、国土空间规划和测绘地理信息管理的方针政策和法律法规，受委托研究起草县级相关各类自然资源的规范性文件、规定，经审议通过后组织实施。</w:t>
            </w:r>
          </w:p>
          <w:p>
            <w:pPr>
              <w:spacing w:line="340" w:lineRule="exact"/>
              <w:ind w:firstLine="420" w:firstLineChars="200"/>
              <w:rPr>
                <w:rFonts w:ascii="宋体" w:hAnsi="宋体" w:eastAsia="宋体" w:cs="宋体"/>
                <w:kern w:val="0"/>
                <w:szCs w:val="21"/>
                <w:lang w:bidi="si-LK"/>
              </w:rPr>
            </w:pPr>
            <w:r>
              <w:rPr>
                <w:rFonts w:hint="eastAsia" w:ascii="宋体" w:hAnsi="宋体" w:eastAsia="宋体" w:cs="宋体"/>
                <w:kern w:val="0"/>
                <w:szCs w:val="21"/>
                <w:lang w:bidi="si-LK"/>
              </w:rPr>
              <w:t>2、负责自然资源调查监测评价。负责自然资源调查监测评价成果的监督管理和信息发布。负责林业和草原及其生态保护修复的监督管理。拟订林业和草原及其生态保护修复的政策、规划、标准并组织实施。起草有关政策规定、规范性文件。组织开展森林、湿地、草原和陆生野生动植物资源动态监测与评价。</w:t>
            </w:r>
          </w:p>
          <w:p>
            <w:pPr>
              <w:spacing w:line="340" w:lineRule="exact"/>
              <w:ind w:firstLine="420" w:firstLineChars="200"/>
              <w:rPr>
                <w:rFonts w:ascii="宋体" w:hAnsi="宋体" w:eastAsia="宋体" w:cs="宋体"/>
                <w:kern w:val="0"/>
                <w:szCs w:val="21"/>
                <w:lang w:bidi="si-LK"/>
              </w:rPr>
            </w:pPr>
            <w:r>
              <w:rPr>
                <w:rFonts w:hint="eastAsia" w:ascii="宋体" w:hAnsi="宋体" w:eastAsia="宋体" w:cs="宋体"/>
                <w:kern w:val="0"/>
                <w:szCs w:val="21"/>
                <w:lang w:bidi="si-LK"/>
              </w:rPr>
              <w:t>3、负责自然资源统一确权登记工作。负责自然资源和不动产登记资料收集、整理、共享和汇交管理等。指导监督自然资源和不动产确权登记工作。负责县政府确定的自然资源和不动产确权登记等工作。负责县城规划区内存量房交易及相关的房屋面积管理。</w:t>
            </w:r>
          </w:p>
          <w:p>
            <w:pPr>
              <w:spacing w:line="340" w:lineRule="exact"/>
              <w:ind w:firstLine="420" w:firstLineChars="200"/>
              <w:rPr>
                <w:rFonts w:ascii="宋体" w:hAnsi="宋体" w:eastAsia="宋体" w:cs="宋体"/>
                <w:kern w:val="0"/>
                <w:szCs w:val="21"/>
                <w:lang w:bidi="si-LK"/>
              </w:rPr>
            </w:pPr>
            <w:r>
              <w:rPr>
                <w:rFonts w:hint="eastAsia" w:ascii="宋体" w:hAnsi="宋体" w:eastAsia="宋体" w:cs="宋体"/>
                <w:kern w:val="0"/>
                <w:szCs w:val="21"/>
                <w:lang w:bidi="si-LK"/>
              </w:rPr>
              <w:t>4、负责自然资源资产有偿使用工作。负责自然资源资产价值评估管理，依法收缴相关资产收益。</w:t>
            </w:r>
          </w:p>
          <w:p>
            <w:pPr>
              <w:spacing w:line="340" w:lineRule="exact"/>
              <w:ind w:firstLine="420" w:firstLineChars="200"/>
              <w:rPr>
                <w:rFonts w:ascii="宋体" w:hAnsi="宋体" w:eastAsia="宋体" w:cs="宋体"/>
                <w:kern w:val="0"/>
                <w:szCs w:val="21"/>
                <w:lang w:bidi="si-LK"/>
              </w:rPr>
            </w:pPr>
            <w:r>
              <w:rPr>
                <w:rFonts w:hint="eastAsia" w:ascii="宋体" w:hAnsi="宋体" w:eastAsia="宋体" w:cs="宋体"/>
                <w:kern w:val="0"/>
                <w:szCs w:val="21"/>
                <w:lang w:bidi="si-LK"/>
              </w:rPr>
              <w:t>5、负责自然资源的合理开发利用。负责自然资源市场监管。指导农村林地承包经营权管理。指导林业帮扶、兴林富民相关工作。负责推进林业改革相关工作。负责林业行业安全生产监督管理，指导林区、林场、各类自然保护地、休闲观光林业活动的安全生产管理工作。</w:t>
            </w:r>
          </w:p>
          <w:p>
            <w:pPr>
              <w:spacing w:line="340" w:lineRule="exact"/>
              <w:ind w:firstLine="420" w:firstLineChars="200"/>
              <w:rPr>
                <w:rFonts w:ascii="宋体" w:hAnsi="宋体" w:eastAsia="宋体" w:cs="宋体"/>
                <w:kern w:val="0"/>
                <w:szCs w:val="21"/>
                <w:lang w:bidi="si-LK"/>
              </w:rPr>
            </w:pPr>
            <w:r>
              <w:rPr>
                <w:rFonts w:hint="eastAsia" w:ascii="宋体" w:hAnsi="宋体" w:eastAsia="宋体" w:cs="宋体"/>
                <w:kern w:val="0"/>
                <w:szCs w:val="21"/>
                <w:lang w:bidi="si-LK"/>
              </w:rPr>
              <w:t>6、负责建立空间规划体系并监督实施。负责土地等国土空间用途转用工作，负责土地征收征用、储备管理。负责各类建设项目的规划选址和建设用地及建设工程的规划审批管理。负责国土空间规划行业管理。</w:t>
            </w:r>
          </w:p>
          <w:p>
            <w:pPr>
              <w:spacing w:line="340" w:lineRule="exact"/>
              <w:ind w:firstLine="420" w:firstLineChars="200"/>
              <w:rPr>
                <w:rFonts w:ascii="宋体" w:hAnsi="宋体" w:eastAsia="宋体" w:cs="宋体"/>
                <w:kern w:val="0"/>
                <w:szCs w:val="21"/>
                <w:lang w:bidi="si-LK"/>
              </w:rPr>
            </w:pPr>
            <w:r>
              <w:rPr>
                <w:rFonts w:hint="eastAsia" w:ascii="宋体" w:hAnsi="宋体" w:eastAsia="宋体" w:cs="宋体"/>
                <w:kern w:val="0"/>
                <w:szCs w:val="21"/>
                <w:lang w:bidi="si-LK"/>
              </w:rPr>
              <w:t>7、负责森林、湿地和草原资源的监督管理。负责林地管理，拟订林地保护利用规划并组织实施。负责公益林建设保护和利用的监督管理，负责公益林划定变更调整管理。负责天然林保护工作，按分工负责古树名木保护工作。负责陆生野生动植物资源监督管理。负责生物多样性保护相关工作。负责监督管理各类自然保护地。负责各类自然保护地设立、调整、规划、建设相关工作。</w:t>
            </w:r>
          </w:p>
          <w:p>
            <w:pPr>
              <w:spacing w:line="340" w:lineRule="exact"/>
              <w:ind w:firstLine="420" w:firstLineChars="200"/>
              <w:rPr>
                <w:rFonts w:ascii="宋体" w:hAnsi="宋体" w:eastAsia="宋体" w:cs="宋体"/>
                <w:kern w:val="0"/>
                <w:szCs w:val="21"/>
                <w:lang w:bidi="si-LK"/>
              </w:rPr>
            </w:pPr>
            <w:r>
              <w:rPr>
                <w:rFonts w:hint="eastAsia" w:ascii="宋体" w:hAnsi="宋体" w:eastAsia="宋体" w:cs="宋体"/>
                <w:kern w:val="0"/>
                <w:szCs w:val="21"/>
                <w:lang w:bidi="si-LK"/>
              </w:rPr>
              <w:t>8、负责统筹国土空间生态修复。负责国土空间综合整治、土地整理复垦、矿山地质环境恢复治理。组织林业和草原生态保护修复和国土绿化工作。组织实施森林、湿地和草原重点生态保护修复工程。负责林业和草原有害生物防治、检疫工作。负责林业和草原种苗监督管理。组织林木种子、草种种质资源普查，组织建立种质资源库，负责良种选育推广。</w:t>
            </w:r>
          </w:p>
          <w:p>
            <w:pPr>
              <w:spacing w:line="340" w:lineRule="exact"/>
              <w:ind w:firstLine="420" w:firstLineChars="200"/>
              <w:rPr>
                <w:rFonts w:ascii="宋体" w:hAnsi="宋体" w:eastAsia="宋体" w:cs="宋体"/>
                <w:kern w:val="0"/>
                <w:szCs w:val="21"/>
                <w:lang w:bidi="si-LK"/>
              </w:rPr>
            </w:pPr>
            <w:r>
              <w:rPr>
                <w:rFonts w:hint="eastAsia" w:ascii="宋体" w:hAnsi="宋体" w:eastAsia="宋体" w:cs="宋体"/>
                <w:kern w:val="0"/>
                <w:szCs w:val="21"/>
                <w:lang w:bidi="si-LK"/>
              </w:rPr>
              <w:t>9、负责组织实施最严格的耕地保护制度。组织实施耕地保护责任目标考核和永久基本农田特殊保护。完善耕地占补平衡制度，监督占用耕地补偿制度执行情况。</w:t>
            </w:r>
          </w:p>
          <w:p>
            <w:pPr>
              <w:spacing w:line="340" w:lineRule="exact"/>
              <w:ind w:firstLine="420" w:firstLineChars="200"/>
              <w:rPr>
                <w:rFonts w:ascii="宋体" w:hAnsi="宋体" w:eastAsia="宋体" w:cs="宋体"/>
                <w:kern w:val="0"/>
                <w:szCs w:val="21"/>
                <w:lang w:bidi="si-LK"/>
              </w:rPr>
            </w:pPr>
            <w:r>
              <w:rPr>
                <w:rFonts w:hint="eastAsia" w:ascii="宋体" w:hAnsi="宋体" w:eastAsia="宋体" w:cs="宋体"/>
                <w:kern w:val="0"/>
                <w:szCs w:val="21"/>
                <w:lang w:bidi="si-LK"/>
              </w:rPr>
              <w:t>1</w:t>
            </w:r>
            <w:r>
              <w:rPr>
                <w:rFonts w:ascii="宋体" w:hAnsi="宋体" w:eastAsia="宋体" w:cs="宋体"/>
                <w:kern w:val="0"/>
                <w:szCs w:val="21"/>
                <w:lang w:bidi="si-LK"/>
              </w:rPr>
              <w:t>0</w:t>
            </w:r>
            <w:r>
              <w:rPr>
                <w:rFonts w:hint="eastAsia" w:ascii="宋体" w:hAnsi="宋体" w:eastAsia="宋体" w:cs="宋体"/>
                <w:kern w:val="0"/>
                <w:szCs w:val="21"/>
                <w:lang w:bidi="si-LK"/>
              </w:rPr>
              <w:t>、组织编制并实施地质勘查规划。监督管理地下水过量开采及引发的地面沉降等地质问题。负责古生物化石的监督管理。</w:t>
            </w:r>
          </w:p>
          <w:p>
            <w:pPr>
              <w:spacing w:line="340" w:lineRule="exact"/>
              <w:ind w:firstLine="420" w:firstLineChars="200"/>
              <w:rPr>
                <w:rFonts w:ascii="宋体" w:hAnsi="宋体" w:eastAsia="宋体" w:cs="宋体"/>
                <w:kern w:val="0"/>
                <w:szCs w:val="21"/>
                <w:lang w:bidi="si-LK"/>
              </w:rPr>
            </w:pPr>
            <w:r>
              <w:rPr>
                <w:rFonts w:hint="eastAsia" w:ascii="宋体" w:hAnsi="宋体" w:eastAsia="宋体" w:cs="宋体"/>
                <w:kern w:val="0"/>
                <w:szCs w:val="21"/>
                <w:lang w:bidi="si-LK"/>
              </w:rPr>
              <w:t>1</w:t>
            </w:r>
            <w:r>
              <w:rPr>
                <w:rFonts w:ascii="宋体" w:hAnsi="宋体" w:eastAsia="宋体" w:cs="宋体"/>
                <w:kern w:val="0"/>
                <w:szCs w:val="21"/>
                <w:lang w:bidi="si-LK"/>
              </w:rPr>
              <w:t>1</w:t>
            </w:r>
            <w:r>
              <w:rPr>
                <w:rFonts w:hint="eastAsia" w:ascii="宋体" w:hAnsi="宋体" w:eastAsia="宋体" w:cs="宋体"/>
                <w:kern w:val="0"/>
                <w:szCs w:val="21"/>
                <w:lang w:bidi="si-LK"/>
              </w:rPr>
              <w:t>、负责落实综合防灾减灾规划相关要求，组织编制地质灾害防治规划和防护标准并指导实施。组织指导协调和监督地质灾害调查评价及隐患的普查、详查、排查。指导开展群测群防、专业监测和预报预警等工作，组织指导地质灾害工程治理工作。承担地质灾害应急救援的技术支撑工作。必要时，可以提请县应急管理局，以县应急指挥机构名义部署相关防治工作。</w:t>
            </w:r>
          </w:p>
          <w:p>
            <w:pPr>
              <w:spacing w:line="340" w:lineRule="exact"/>
              <w:ind w:right="420" w:rightChars="200" w:firstLine="420" w:firstLineChars="200"/>
              <w:rPr>
                <w:rFonts w:ascii="宋体" w:hAnsi="宋体" w:eastAsia="宋体" w:cs="宋体"/>
                <w:kern w:val="0"/>
                <w:szCs w:val="21"/>
                <w:lang w:bidi="si-LK"/>
              </w:rPr>
            </w:pPr>
            <w:r>
              <w:rPr>
                <w:rFonts w:ascii="宋体" w:hAnsi="宋体" w:eastAsia="宋体" w:cs="宋体"/>
                <w:kern w:val="0"/>
                <w:szCs w:val="21"/>
                <w:lang w:bidi="si-LK"/>
              </w:rPr>
              <w:t>12</w:t>
            </w:r>
            <w:r>
              <w:rPr>
                <w:rFonts w:hint="eastAsia" w:ascii="宋体" w:hAnsi="宋体" w:eastAsia="宋体" w:cs="宋体"/>
                <w:kern w:val="0"/>
                <w:szCs w:val="21"/>
                <w:lang w:bidi="si-LK"/>
              </w:rPr>
              <w:t>、负责矿产资源管理工作。负责矿业权管理，监督指导矿业权有形市场建设。会同有关部门承担保护性开采的特定矿种、优势矿产的调控及相关管理工作。负责矿产资源储量管理及压覆矿产资源审查。监督指导全县矿产资源勘查、开发利用和保护。</w:t>
            </w:r>
          </w:p>
          <w:p>
            <w:pPr>
              <w:spacing w:line="340" w:lineRule="exact"/>
              <w:ind w:firstLine="420" w:firstLineChars="200"/>
              <w:rPr>
                <w:rFonts w:ascii="宋体" w:hAnsi="宋体" w:eastAsia="宋体" w:cs="宋体"/>
                <w:kern w:val="0"/>
                <w:szCs w:val="21"/>
                <w:lang w:bidi="si-LK"/>
              </w:rPr>
            </w:pPr>
            <w:r>
              <w:rPr>
                <w:rFonts w:hint="eastAsia" w:ascii="宋体" w:hAnsi="宋体" w:eastAsia="宋体" w:cs="宋体"/>
                <w:kern w:val="0"/>
                <w:szCs w:val="21"/>
                <w:lang w:bidi="si-LK"/>
              </w:rPr>
              <w:t>1</w:t>
            </w:r>
            <w:r>
              <w:rPr>
                <w:rFonts w:ascii="宋体" w:hAnsi="宋体" w:eastAsia="宋体" w:cs="宋体"/>
                <w:kern w:val="0"/>
                <w:szCs w:val="21"/>
                <w:lang w:bidi="si-LK"/>
              </w:rPr>
              <w:t>3</w:t>
            </w:r>
            <w:r>
              <w:rPr>
                <w:rFonts w:hint="eastAsia" w:ascii="宋体" w:hAnsi="宋体" w:eastAsia="宋体" w:cs="宋体"/>
                <w:kern w:val="0"/>
                <w:szCs w:val="21"/>
                <w:lang w:bidi="si-LK"/>
              </w:rPr>
              <w:t>、负责测绘与地理信息管理工作。负责基础测绘和测绘行业管理。负责测绘资质资格与信用管理。监督管理地理信息安全和市场秩序。监督管理测绘与地理信息成果工作、地图工作和测量标志保护。负责地理信息公共服务管理。</w:t>
            </w:r>
          </w:p>
          <w:p>
            <w:pPr>
              <w:spacing w:line="340" w:lineRule="exact"/>
              <w:ind w:firstLine="420" w:firstLineChars="200"/>
              <w:rPr>
                <w:rFonts w:ascii="宋体" w:hAnsi="宋体" w:eastAsia="宋体" w:cs="宋体"/>
                <w:kern w:val="0"/>
                <w:szCs w:val="21"/>
                <w:lang w:bidi="si-LK"/>
              </w:rPr>
            </w:pPr>
            <w:r>
              <w:rPr>
                <w:rFonts w:hint="eastAsia" w:ascii="宋体" w:hAnsi="宋体" w:eastAsia="宋体" w:cs="宋体"/>
                <w:kern w:val="0"/>
                <w:szCs w:val="21"/>
                <w:lang w:bidi="si-LK"/>
              </w:rPr>
              <w:t>1</w:t>
            </w:r>
            <w:r>
              <w:rPr>
                <w:rFonts w:ascii="宋体" w:hAnsi="宋体" w:eastAsia="宋体" w:cs="宋体"/>
                <w:kern w:val="0"/>
                <w:szCs w:val="21"/>
                <w:lang w:bidi="si-LK"/>
              </w:rPr>
              <w:t>4</w:t>
            </w:r>
            <w:r>
              <w:rPr>
                <w:rFonts w:hint="eastAsia" w:ascii="宋体" w:hAnsi="宋体" w:eastAsia="宋体" w:cs="宋体"/>
                <w:kern w:val="0"/>
                <w:szCs w:val="21"/>
                <w:lang w:bidi="si-LK"/>
              </w:rPr>
              <w:t>、推动自然资源领域科技发展。制定并实施自然资源领域科技创新发展和人才培养战略、规划和计划。组织拟订技术标准、规程规范并监督实施。组织实施创新能力建设，推进自然资源信息化和信息资料的公共服务。组织开展自然资源领域对外交流合作。</w:t>
            </w:r>
          </w:p>
          <w:p>
            <w:pPr>
              <w:spacing w:line="340" w:lineRule="exact"/>
              <w:ind w:firstLine="420" w:firstLineChars="200"/>
              <w:rPr>
                <w:rFonts w:ascii="宋体" w:hAnsi="宋体" w:eastAsia="宋体" w:cs="宋体"/>
                <w:kern w:val="0"/>
                <w:szCs w:val="21"/>
                <w:lang w:bidi="si-LK"/>
              </w:rPr>
            </w:pPr>
            <w:r>
              <w:rPr>
                <w:rFonts w:hint="eastAsia" w:ascii="宋体" w:hAnsi="宋体" w:eastAsia="宋体" w:cs="宋体"/>
                <w:kern w:val="0"/>
                <w:szCs w:val="21"/>
                <w:lang w:bidi="si-LK"/>
              </w:rPr>
              <w:t>1</w:t>
            </w:r>
            <w:r>
              <w:rPr>
                <w:rFonts w:ascii="宋体" w:hAnsi="宋体" w:eastAsia="宋体" w:cs="宋体"/>
                <w:kern w:val="0"/>
                <w:szCs w:val="21"/>
                <w:lang w:bidi="si-LK"/>
              </w:rPr>
              <w:t>5</w:t>
            </w:r>
            <w:r>
              <w:rPr>
                <w:rFonts w:hint="eastAsia" w:ascii="宋体" w:hAnsi="宋体" w:eastAsia="宋体" w:cs="宋体"/>
                <w:kern w:val="0"/>
                <w:szCs w:val="21"/>
                <w:lang w:bidi="si-LK"/>
              </w:rPr>
              <w:t>、负责自然资源督察和行政执法工作。根据县委县政府授权，对乡镇（街道）落实自然资源和国土空间规划的方针政策、决策部署及法律法规执行情况进行督察。查处自然资源开发利用和国土空间规划及测绘重大违法案件。</w:t>
            </w:r>
          </w:p>
          <w:p>
            <w:pPr>
              <w:spacing w:line="300" w:lineRule="exact"/>
              <w:ind w:firstLine="420" w:firstLineChars="200"/>
              <w:rPr>
                <w:rFonts w:ascii="宋体" w:hAnsi="宋体" w:eastAsia="宋体" w:cs="宋体"/>
                <w:kern w:val="0"/>
                <w:szCs w:val="21"/>
                <w:lang w:bidi="si-LK"/>
              </w:rPr>
            </w:pPr>
            <w:r>
              <w:rPr>
                <w:rFonts w:hint="eastAsia" w:ascii="宋体" w:hAnsi="宋体" w:eastAsia="宋体" w:cs="宋体"/>
                <w:kern w:val="0"/>
                <w:szCs w:val="21"/>
                <w:lang w:bidi="si-LK"/>
              </w:rPr>
              <w:t>1</w:t>
            </w:r>
            <w:r>
              <w:rPr>
                <w:rFonts w:ascii="宋体" w:hAnsi="宋体" w:eastAsia="宋体" w:cs="宋体"/>
                <w:kern w:val="0"/>
                <w:szCs w:val="21"/>
                <w:lang w:bidi="si-LK"/>
              </w:rPr>
              <w:t>6</w:t>
            </w:r>
            <w:r>
              <w:rPr>
                <w:rFonts w:hint="eastAsia" w:ascii="宋体" w:hAnsi="宋体" w:eastAsia="宋体" w:cs="宋体"/>
                <w:kern w:val="0"/>
                <w:szCs w:val="21"/>
                <w:lang w:bidi="si-LK"/>
              </w:rPr>
              <w:t>、指导县森林公安工作。管理森林公安队伍。指导全县林业违法案件的查处。指导全县林业行政执法工作。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4415" w:type="dxa"/>
            <w:gridSpan w:val="8"/>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部门单位年度实际收入（万元）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160" w:type="dxa"/>
            <w:gridSpan w:val="2"/>
            <w:vMerge w:val="restart"/>
            <w:vAlign w:val="center"/>
          </w:tcPr>
          <w:p>
            <w:pPr>
              <w:widowControl/>
              <w:jc w:val="center"/>
              <w:rPr>
                <w:rFonts w:ascii="黑体" w:hAnsi="宋体" w:eastAsia="黑体" w:cs="宋体"/>
                <w:kern w:val="0"/>
                <w:sz w:val="24"/>
              </w:rPr>
            </w:pPr>
            <w:r>
              <w:rPr>
                <w:rFonts w:hint="eastAsia" w:ascii="黑体" w:hAnsi="宋体" w:eastAsia="黑体" w:cs="宋体"/>
                <w:kern w:val="0"/>
                <w:sz w:val="24"/>
              </w:rPr>
              <w:t>收入合计</w:t>
            </w:r>
          </w:p>
        </w:tc>
        <w:tc>
          <w:tcPr>
            <w:tcW w:w="12255" w:type="dxa"/>
            <w:gridSpan w:val="6"/>
            <w:vAlign w:val="center"/>
          </w:tcPr>
          <w:p>
            <w:pPr>
              <w:widowControl/>
              <w:jc w:val="left"/>
              <w:rPr>
                <w:rFonts w:ascii="黑体" w:hAnsi="宋体" w:eastAsia="黑体" w:cs="宋体"/>
                <w:kern w:val="0"/>
                <w:sz w:val="24"/>
              </w:rPr>
            </w:pPr>
            <w:r>
              <w:rPr>
                <w:rFonts w:hint="eastAsia" w:ascii="黑体" w:hAnsi="宋体" w:eastAsia="黑体" w:cs="宋体"/>
                <w:kern w:val="0"/>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160" w:type="dxa"/>
            <w:gridSpan w:val="2"/>
            <w:vMerge w:val="continue"/>
            <w:vAlign w:val="center"/>
          </w:tcPr>
          <w:p>
            <w:pPr>
              <w:widowControl/>
              <w:jc w:val="left"/>
              <w:rPr>
                <w:rFonts w:ascii="黑体" w:hAnsi="宋体" w:eastAsia="黑体" w:cs="宋体"/>
                <w:kern w:val="0"/>
                <w:sz w:val="24"/>
              </w:rPr>
            </w:pPr>
          </w:p>
        </w:tc>
        <w:tc>
          <w:tcPr>
            <w:tcW w:w="2270"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上年结转结余</w:t>
            </w:r>
          </w:p>
        </w:tc>
        <w:tc>
          <w:tcPr>
            <w:tcW w:w="2245" w:type="dxa"/>
            <w:gridSpan w:val="2"/>
            <w:vAlign w:val="center"/>
          </w:tcPr>
          <w:p>
            <w:pPr>
              <w:widowControl/>
              <w:jc w:val="center"/>
              <w:rPr>
                <w:rFonts w:ascii="黑体" w:hAnsi="宋体" w:eastAsia="黑体" w:cs="宋体"/>
                <w:kern w:val="0"/>
                <w:sz w:val="24"/>
              </w:rPr>
            </w:pPr>
            <w:r>
              <w:rPr>
                <w:rFonts w:hint="eastAsia" w:ascii="黑体" w:hAnsi="宋体" w:eastAsia="黑体" w:cs="宋体"/>
                <w:kern w:val="0"/>
                <w:sz w:val="24"/>
              </w:rPr>
              <w:t>财政拨款收入</w:t>
            </w:r>
          </w:p>
        </w:tc>
        <w:tc>
          <w:tcPr>
            <w:tcW w:w="2129"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上级补助收入</w:t>
            </w:r>
          </w:p>
        </w:tc>
        <w:tc>
          <w:tcPr>
            <w:tcW w:w="3091"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事业收入</w:t>
            </w:r>
          </w:p>
        </w:tc>
        <w:tc>
          <w:tcPr>
            <w:tcW w:w="2520"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经营收入及其他收入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160" w:type="dxa"/>
            <w:gridSpan w:val="2"/>
            <w:vAlign w:val="center"/>
          </w:tcPr>
          <w:p>
            <w:pPr>
              <w:widowControl/>
              <w:jc w:val="center"/>
              <w:rPr>
                <w:rFonts w:ascii="黑体" w:hAnsi="宋体" w:eastAsia="黑体" w:cs="宋体"/>
                <w:kern w:val="0"/>
                <w:sz w:val="24"/>
              </w:rPr>
            </w:pPr>
            <w:r>
              <w:rPr>
                <w:rFonts w:hint="eastAsia" w:ascii="黑体" w:hAnsi="宋体" w:eastAsia="黑体" w:cs="宋体"/>
                <w:kern w:val="0"/>
                <w:sz w:val="24"/>
              </w:rPr>
              <w:t>22389</w:t>
            </w:r>
            <w:r>
              <w:rPr>
                <w:rFonts w:ascii="黑体" w:hAnsi="宋体" w:eastAsia="黑体" w:cs="宋体"/>
                <w:kern w:val="0"/>
                <w:sz w:val="24"/>
              </w:rPr>
              <w:t>.</w:t>
            </w:r>
            <w:r>
              <w:rPr>
                <w:rFonts w:hint="eastAsia" w:ascii="黑体" w:hAnsi="宋体" w:eastAsia="黑体" w:cs="宋体"/>
                <w:kern w:val="0"/>
                <w:sz w:val="24"/>
              </w:rPr>
              <w:t>88</w:t>
            </w:r>
          </w:p>
        </w:tc>
        <w:tc>
          <w:tcPr>
            <w:tcW w:w="2270"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2509</w:t>
            </w:r>
            <w:r>
              <w:rPr>
                <w:rFonts w:ascii="黑体" w:hAnsi="宋体" w:eastAsia="黑体" w:cs="宋体"/>
                <w:kern w:val="0"/>
                <w:sz w:val="24"/>
              </w:rPr>
              <w:t>.</w:t>
            </w:r>
            <w:r>
              <w:rPr>
                <w:rFonts w:hint="eastAsia" w:ascii="黑体" w:hAnsi="宋体" w:eastAsia="黑体" w:cs="宋体"/>
                <w:kern w:val="0"/>
                <w:sz w:val="24"/>
              </w:rPr>
              <w:t>89</w:t>
            </w:r>
          </w:p>
        </w:tc>
        <w:tc>
          <w:tcPr>
            <w:tcW w:w="2245" w:type="dxa"/>
            <w:gridSpan w:val="2"/>
            <w:vAlign w:val="center"/>
          </w:tcPr>
          <w:p>
            <w:pPr>
              <w:widowControl/>
              <w:jc w:val="center"/>
              <w:rPr>
                <w:rFonts w:ascii="黑体" w:hAnsi="宋体" w:eastAsia="黑体" w:cs="宋体"/>
                <w:kern w:val="0"/>
                <w:sz w:val="24"/>
              </w:rPr>
            </w:pPr>
            <w:r>
              <w:rPr>
                <w:rFonts w:hint="eastAsia" w:ascii="黑体" w:hAnsi="宋体" w:eastAsia="黑体" w:cs="宋体"/>
                <w:kern w:val="0"/>
                <w:sz w:val="24"/>
              </w:rPr>
              <w:t>1</w:t>
            </w:r>
            <w:r>
              <w:rPr>
                <w:rFonts w:ascii="黑体" w:hAnsi="宋体" w:eastAsia="黑体" w:cs="宋体"/>
                <w:kern w:val="0"/>
                <w:sz w:val="24"/>
              </w:rPr>
              <w:t>9</w:t>
            </w:r>
            <w:r>
              <w:rPr>
                <w:rFonts w:hint="eastAsia" w:ascii="黑体" w:hAnsi="宋体" w:eastAsia="黑体" w:cs="宋体"/>
                <w:kern w:val="0"/>
                <w:sz w:val="24"/>
              </w:rPr>
              <w:t>875</w:t>
            </w:r>
            <w:r>
              <w:rPr>
                <w:rFonts w:ascii="黑体" w:hAnsi="宋体" w:eastAsia="黑体" w:cs="宋体"/>
                <w:kern w:val="0"/>
                <w:sz w:val="24"/>
              </w:rPr>
              <w:t>.</w:t>
            </w:r>
            <w:r>
              <w:rPr>
                <w:rFonts w:hint="eastAsia" w:ascii="黑体" w:hAnsi="宋体" w:eastAsia="黑体" w:cs="宋体"/>
                <w:kern w:val="0"/>
                <w:sz w:val="24"/>
              </w:rPr>
              <w:t>74</w:t>
            </w:r>
          </w:p>
        </w:tc>
        <w:tc>
          <w:tcPr>
            <w:tcW w:w="2129" w:type="dxa"/>
            <w:vAlign w:val="center"/>
          </w:tcPr>
          <w:p>
            <w:pPr>
              <w:widowControl/>
              <w:jc w:val="left"/>
              <w:rPr>
                <w:rFonts w:ascii="黑体" w:hAnsi="宋体" w:eastAsia="黑体" w:cs="宋体"/>
                <w:kern w:val="0"/>
                <w:sz w:val="24"/>
              </w:rPr>
            </w:pPr>
            <w:r>
              <w:rPr>
                <w:rFonts w:hint="eastAsia" w:ascii="黑体" w:hAnsi="宋体" w:eastAsia="黑体" w:cs="宋体"/>
                <w:kern w:val="0"/>
                <w:sz w:val="24"/>
              </w:rPr>
              <w:t>　</w:t>
            </w:r>
          </w:p>
        </w:tc>
        <w:tc>
          <w:tcPr>
            <w:tcW w:w="3091" w:type="dxa"/>
            <w:vAlign w:val="center"/>
          </w:tcPr>
          <w:p>
            <w:pPr>
              <w:widowControl/>
              <w:jc w:val="left"/>
              <w:rPr>
                <w:rFonts w:ascii="黑体" w:hAnsi="宋体" w:eastAsia="黑体" w:cs="宋体"/>
                <w:kern w:val="0"/>
                <w:sz w:val="24"/>
              </w:rPr>
            </w:pPr>
            <w:r>
              <w:rPr>
                <w:rFonts w:hint="eastAsia" w:ascii="黑体" w:hAnsi="宋体" w:eastAsia="黑体" w:cs="宋体"/>
                <w:kern w:val="0"/>
                <w:sz w:val="24"/>
              </w:rPr>
              <w:t>　</w:t>
            </w:r>
          </w:p>
        </w:tc>
        <w:tc>
          <w:tcPr>
            <w:tcW w:w="2520" w:type="dxa"/>
            <w:vAlign w:val="center"/>
          </w:tcPr>
          <w:p>
            <w:pPr>
              <w:widowControl/>
              <w:jc w:val="left"/>
              <w:rPr>
                <w:rFonts w:ascii="黑体" w:hAnsi="宋体" w:eastAsia="黑体" w:cs="宋体"/>
                <w:kern w:val="0"/>
                <w:sz w:val="24"/>
              </w:rPr>
            </w:pPr>
            <w:r>
              <w:rPr>
                <w:rFonts w:hint="eastAsia" w:ascii="黑体" w:hAnsi="宋体" w:eastAsia="黑体" w:cs="宋体"/>
                <w:kern w:val="0"/>
                <w:sz w:val="24"/>
              </w:rPr>
              <w:t>　4</w:t>
            </w:r>
            <w:r>
              <w:rPr>
                <w:rFonts w:ascii="黑体" w:hAnsi="宋体" w:eastAsia="黑体" w:cs="宋体"/>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4415" w:type="dxa"/>
            <w:gridSpan w:val="8"/>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部门单位年度实际支出（万元）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60" w:type="dxa"/>
            <w:gridSpan w:val="2"/>
            <w:vMerge w:val="restart"/>
            <w:vAlign w:val="center"/>
          </w:tcPr>
          <w:p>
            <w:pPr>
              <w:widowControl/>
              <w:jc w:val="left"/>
              <w:rPr>
                <w:rFonts w:ascii="黑体" w:hAnsi="宋体" w:eastAsia="黑体" w:cs="宋体"/>
                <w:kern w:val="0"/>
                <w:sz w:val="24"/>
              </w:rPr>
            </w:pPr>
            <w:r>
              <w:rPr>
                <w:rFonts w:hint="eastAsia" w:ascii="黑体" w:hAnsi="宋体" w:eastAsia="黑体" w:cs="宋体"/>
                <w:kern w:val="0"/>
                <w:sz w:val="24"/>
              </w:rPr>
              <w:t xml:space="preserve">  支出合计</w:t>
            </w:r>
          </w:p>
        </w:tc>
        <w:tc>
          <w:tcPr>
            <w:tcW w:w="12255" w:type="dxa"/>
            <w:gridSpan w:val="6"/>
            <w:vAlign w:val="center"/>
          </w:tcPr>
          <w:p>
            <w:pPr>
              <w:widowControl/>
              <w:jc w:val="left"/>
              <w:rPr>
                <w:rFonts w:ascii="黑体" w:hAnsi="宋体" w:eastAsia="黑体" w:cs="宋体"/>
                <w:kern w:val="0"/>
                <w:sz w:val="24"/>
              </w:rPr>
            </w:pPr>
            <w:r>
              <w:rPr>
                <w:rFonts w:hint="eastAsia" w:ascii="黑体" w:hAnsi="宋体" w:eastAsia="黑体" w:cs="宋体"/>
                <w:kern w:val="0"/>
                <w:sz w:val="24"/>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160" w:type="dxa"/>
            <w:gridSpan w:val="2"/>
            <w:vMerge w:val="continue"/>
            <w:vAlign w:val="center"/>
          </w:tcPr>
          <w:p>
            <w:pPr>
              <w:widowControl/>
              <w:jc w:val="left"/>
              <w:rPr>
                <w:rFonts w:ascii="黑体" w:hAnsi="宋体" w:eastAsia="黑体" w:cs="宋体"/>
                <w:kern w:val="0"/>
                <w:sz w:val="24"/>
              </w:rPr>
            </w:pPr>
          </w:p>
        </w:tc>
        <w:tc>
          <w:tcPr>
            <w:tcW w:w="2270" w:type="dxa"/>
            <w:vMerge w:val="restart"/>
            <w:vAlign w:val="center"/>
          </w:tcPr>
          <w:p>
            <w:pPr>
              <w:widowControl/>
              <w:jc w:val="center"/>
              <w:rPr>
                <w:rFonts w:ascii="黑体" w:hAnsi="宋体" w:eastAsia="黑体" w:cs="宋体"/>
                <w:kern w:val="0"/>
                <w:sz w:val="24"/>
              </w:rPr>
            </w:pPr>
            <w:r>
              <w:rPr>
                <w:rFonts w:hint="eastAsia" w:ascii="黑体" w:hAnsi="宋体" w:eastAsia="黑体" w:cs="宋体"/>
                <w:kern w:val="0"/>
                <w:sz w:val="24"/>
              </w:rPr>
              <w:t>基本支出</w:t>
            </w:r>
          </w:p>
        </w:tc>
        <w:tc>
          <w:tcPr>
            <w:tcW w:w="4374" w:type="dxa"/>
            <w:gridSpan w:val="3"/>
            <w:vAlign w:val="center"/>
          </w:tcPr>
          <w:p>
            <w:pPr>
              <w:widowControl/>
              <w:jc w:val="left"/>
              <w:rPr>
                <w:rFonts w:ascii="黑体" w:hAnsi="宋体" w:eastAsia="黑体" w:cs="宋体"/>
                <w:kern w:val="0"/>
                <w:sz w:val="24"/>
              </w:rPr>
            </w:pPr>
            <w:r>
              <w:rPr>
                <w:rFonts w:hint="eastAsia" w:ascii="黑体" w:hAnsi="宋体" w:eastAsia="黑体" w:cs="宋体"/>
                <w:kern w:val="0"/>
                <w:sz w:val="24"/>
              </w:rPr>
              <w:t>其中:</w:t>
            </w:r>
          </w:p>
        </w:tc>
        <w:tc>
          <w:tcPr>
            <w:tcW w:w="3091" w:type="dxa"/>
            <w:vMerge w:val="restart"/>
            <w:vAlign w:val="center"/>
          </w:tcPr>
          <w:p>
            <w:pPr>
              <w:widowControl/>
              <w:jc w:val="center"/>
              <w:rPr>
                <w:rFonts w:ascii="黑体" w:hAnsi="宋体" w:eastAsia="黑体" w:cs="宋体"/>
                <w:kern w:val="0"/>
                <w:sz w:val="24"/>
              </w:rPr>
            </w:pPr>
            <w:r>
              <w:rPr>
                <w:rFonts w:hint="eastAsia" w:ascii="黑体" w:hAnsi="宋体" w:eastAsia="黑体" w:cs="宋体"/>
                <w:kern w:val="0"/>
                <w:sz w:val="24"/>
              </w:rPr>
              <w:t>项目支出</w:t>
            </w:r>
          </w:p>
        </w:tc>
        <w:tc>
          <w:tcPr>
            <w:tcW w:w="2520" w:type="dxa"/>
            <w:vMerge w:val="restart"/>
            <w:vAlign w:val="center"/>
          </w:tcPr>
          <w:p>
            <w:pPr>
              <w:widowControl/>
              <w:jc w:val="center"/>
              <w:rPr>
                <w:rFonts w:ascii="黑体" w:hAnsi="宋体" w:eastAsia="黑体" w:cs="宋体"/>
                <w:kern w:val="0"/>
                <w:sz w:val="24"/>
              </w:rPr>
            </w:pPr>
            <w:r>
              <w:rPr>
                <w:rFonts w:hint="eastAsia" w:ascii="黑体" w:hAnsi="宋体" w:eastAsia="黑体" w:cs="宋体"/>
                <w:kern w:val="0"/>
                <w:sz w:val="24"/>
              </w:rPr>
              <w:t>经营支出及其他支出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160" w:type="dxa"/>
            <w:gridSpan w:val="2"/>
            <w:vMerge w:val="continue"/>
            <w:vAlign w:val="center"/>
          </w:tcPr>
          <w:p>
            <w:pPr>
              <w:widowControl/>
              <w:jc w:val="left"/>
              <w:rPr>
                <w:rFonts w:ascii="黑体" w:hAnsi="宋体" w:eastAsia="黑体" w:cs="宋体"/>
                <w:kern w:val="0"/>
                <w:sz w:val="24"/>
              </w:rPr>
            </w:pPr>
          </w:p>
        </w:tc>
        <w:tc>
          <w:tcPr>
            <w:tcW w:w="2270" w:type="dxa"/>
            <w:vMerge w:val="continue"/>
            <w:vAlign w:val="center"/>
          </w:tcPr>
          <w:p>
            <w:pPr>
              <w:widowControl/>
              <w:jc w:val="left"/>
              <w:rPr>
                <w:rFonts w:ascii="黑体" w:hAnsi="宋体" w:eastAsia="黑体" w:cs="宋体"/>
                <w:kern w:val="0"/>
                <w:sz w:val="24"/>
              </w:rPr>
            </w:pPr>
          </w:p>
        </w:tc>
        <w:tc>
          <w:tcPr>
            <w:tcW w:w="2245" w:type="dxa"/>
            <w:gridSpan w:val="2"/>
            <w:vAlign w:val="center"/>
          </w:tcPr>
          <w:p>
            <w:pPr>
              <w:widowControl/>
              <w:jc w:val="center"/>
              <w:rPr>
                <w:rFonts w:ascii="黑体" w:hAnsi="宋体" w:eastAsia="黑体" w:cs="宋体"/>
                <w:kern w:val="0"/>
                <w:sz w:val="24"/>
              </w:rPr>
            </w:pPr>
            <w:r>
              <w:rPr>
                <w:rFonts w:hint="eastAsia" w:ascii="黑体" w:hAnsi="宋体" w:eastAsia="黑体" w:cs="宋体"/>
                <w:kern w:val="0"/>
                <w:sz w:val="24"/>
              </w:rPr>
              <w:t>人员支出</w:t>
            </w:r>
          </w:p>
        </w:tc>
        <w:tc>
          <w:tcPr>
            <w:tcW w:w="2129" w:type="dxa"/>
            <w:vAlign w:val="center"/>
          </w:tcPr>
          <w:p>
            <w:pPr>
              <w:widowControl/>
              <w:jc w:val="left"/>
              <w:rPr>
                <w:rFonts w:ascii="黑体" w:hAnsi="宋体" w:eastAsia="黑体" w:cs="宋体"/>
                <w:kern w:val="0"/>
                <w:sz w:val="24"/>
              </w:rPr>
            </w:pPr>
            <w:r>
              <w:rPr>
                <w:rFonts w:hint="eastAsia" w:ascii="黑体" w:hAnsi="宋体" w:eastAsia="黑体" w:cs="宋体"/>
                <w:kern w:val="0"/>
                <w:sz w:val="24"/>
              </w:rPr>
              <w:t>日常公用支出</w:t>
            </w:r>
          </w:p>
        </w:tc>
        <w:tc>
          <w:tcPr>
            <w:tcW w:w="3091" w:type="dxa"/>
            <w:vMerge w:val="continue"/>
            <w:vAlign w:val="center"/>
          </w:tcPr>
          <w:p>
            <w:pPr>
              <w:widowControl/>
              <w:jc w:val="left"/>
              <w:rPr>
                <w:rFonts w:ascii="黑体" w:hAnsi="宋体" w:eastAsia="黑体" w:cs="宋体"/>
                <w:kern w:val="0"/>
                <w:sz w:val="24"/>
              </w:rPr>
            </w:pPr>
          </w:p>
        </w:tc>
        <w:tc>
          <w:tcPr>
            <w:tcW w:w="2520" w:type="dxa"/>
            <w:vMerge w:val="continue"/>
            <w:vAlign w:val="center"/>
          </w:tcPr>
          <w:p>
            <w:pPr>
              <w:widowControl/>
              <w:jc w:val="left"/>
              <w:rPr>
                <w:rFonts w:ascii="黑体" w:hAnsi="宋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160" w:type="dxa"/>
            <w:gridSpan w:val="2"/>
            <w:vAlign w:val="center"/>
          </w:tcPr>
          <w:p>
            <w:pPr>
              <w:widowControl/>
              <w:jc w:val="center"/>
              <w:rPr>
                <w:rFonts w:ascii="黑体" w:hAnsi="宋体" w:eastAsia="黑体" w:cs="宋体"/>
                <w:kern w:val="0"/>
                <w:sz w:val="24"/>
              </w:rPr>
            </w:pPr>
            <w:r>
              <w:rPr>
                <w:rFonts w:hint="eastAsia" w:ascii="黑体" w:hAnsi="宋体" w:eastAsia="黑体" w:cs="宋体"/>
                <w:kern w:val="0"/>
                <w:sz w:val="24"/>
              </w:rPr>
              <w:t>22222.00</w:t>
            </w:r>
          </w:p>
        </w:tc>
        <w:tc>
          <w:tcPr>
            <w:tcW w:w="2270"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9134.66</w:t>
            </w:r>
          </w:p>
        </w:tc>
        <w:tc>
          <w:tcPr>
            <w:tcW w:w="2245" w:type="dxa"/>
            <w:gridSpan w:val="2"/>
            <w:vAlign w:val="center"/>
          </w:tcPr>
          <w:p>
            <w:pPr>
              <w:widowControl/>
              <w:jc w:val="center"/>
              <w:rPr>
                <w:rFonts w:ascii="黑体" w:hAnsi="宋体" w:eastAsia="黑体" w:cs="宋体"/>
                <w:kern w:val="0"/>
                <w:sz w:val="24"/>
              </w:rPr>
            </w:pPr>
            <w:r>
              <w:rPr>
                <w:rFonts w:hint="eastAsia" w:ascii="黑体" w:hAnsi="宋体" w:eastAsia="黑体" w:cs="宋体"/>
                <w:kern w:val="0"/>
                <w:sz w:val="24"/>
              </w:rPr>
              <w:t>8438.38</w:t>
            </w:r>
          </w:p>
        </w:tc>
        <w:tc>
          <w:tcPr>
            <w:tcW w:w="2129"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696.28</w:t>
            </w:r>
          </w:p>
        </w:tc>
        <w:tc>
          <w:tcPr>
            <w:tcW w:w="3091"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13087.34</w:t>
            </w:r>
          </w:p>
        </w:tc>
        <w:tc>
          <w:tcPr>
            <w:tcW w:w="2520"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415" w:type="dxa"/>
            <w:gridSpan w:val="8"/>
            <w:vAlign w:val="center"/>
          </w:tcPr>
          <w:p>
            <w:pPr>
              <w:widowControl/>
              <w:jc w:val="center"/>
              <w:rPr>
                <w:rFonts w:ascii="宋体" w:hAnsi="宋体" w:cs="宋体"/>
                <w:kern w:val="0"/>
                <w:sz w:val="24"/>
              </w:rPr>
            </w:pPr>
            <w:r>
              <w:rPr>
                <w:rFonts w:hint="eastAsia" w:ascii="黑体" w:hAnsi="宋体" w:eastAsia="黑体" w:cs="宋体"/>
                <w:b/>
                <w:bCs/>
                <w:kern w:val="0"/>
                <w:sz w:val="24"/>
              </w:rPr>
              <w:t>年度绩效状况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635" w:type="dxa"/>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单位</w:t>
            </w:r>
            <w:r>
              <w:rPr>
                <w:rFonts w:hint="eastAsia" w:ascii="黑体" w:hAnsi="黑体" w:eastAsia="黑体" w:cs="黑体"/>
                <w:b/>
                <w:bCs/>
                <w:sz w:val="24"/>
              </w:rPr>
              <w:t>年度财政支出整体绩效目标总体描述</w:t>
            </w:r>
          </w:p>
        </w:tc>
        <w:tc>
          <w:tcPr>
            <w:tcW w:w="12780" w:type="dxa"/>
            <w:gridSpan w:val="7"/>
            <w:vAlign w:val="center"/>
          </w:tcPr>
          <w:p>
            <w:pPr>
              <w:widowControl/>
              <w:shd w:val="clear" w:color="auto" w:fill="FFFFFF"/>
              <w:spacing w:line="440" w:lineRule="exact"/>
              <w:ind w:firstLine="480" w:firstLineChars="200"/>
              <w:rPr>
                <w:rFonts w:ascii="仿宋_GB2312" w:hAnsi="仿宋_GB2312" w:eastAsia="仿宋_GB2312"/>
                <w:sz w:val="24"/>
              </w:rPr>
            </w:pPr>
            <w:r>
              <w:rPr>
                <w:rFonts w:hint="eastAsia" w:ascii="宋体" w:hAnsi="宋体" w:cs="宋体"/>
                <w:kern w:val="0"/>
                <w:sz w:val="24"/>
              </w:rPr>
              <w:t xml:space="preserve">     </w:t>
            </w:r>
            <w:r>
              <w:rPr>
                <w:rFonts w:hint="eastAsia" w:ascii="仿宋_GB2312" w:hAnsi="仿宋_GB2312" w:eastAsia="仿宋_GB2312"/>
                <w:sz w:val="24"/>
              </w:rPr>
              <w:t>2020年以来，遂昌县自然资源和规划局围绕省厅、市局和县委县政府中心工作，结合我局主要单位职能，合理开发利用自然资源，全面加强自然资源执法管理，通过对公益林生态效益补偿机制，加强生态保护和修复，改善城乡生态环境，实现由无偿使用森林生态效益向有偿使用森林生态效益转变,维护区域生态平衡和安全；通过“一户多宅”有偿退出激励措施，引导农户退出宅基地，让人出来，让地流转，一大批危旧房予以拆除，累计已拆除合法“一户多宅”1061宗，建筑占地面积12.48万平方米，非法“一户多宅”及不符合保留附房3441宗，建筑占地面积22.21万平方米。全县通过“一户多宅”清理整治拆出建设用地复垦立项面积663亩，按每亩120万元测算，“一户多宅”能整出约7.95亿资金；通过建立耕地保护补偿制度，落实耕地保护共同责任机制，对承担耕地保护任务的农户和集体经济组织发放“以奖代补资金”，使农村集体经济组织和农户能从保护耕地和基本农田中获得长期的、稳定的经济收益，调动村级组织和农户保护耕地的主动性、积极性，切实加强耕地用途管制，层层落实最严格的耕地保护制度，使我县耕地和永久基本农田能得到有效保护，确保全县耕地总量面积不减少、用途不改变、质量有提高、产量有保证，促进经济社会全面协调可持续发展。</w:t>
            </w:r>
          </w:p>
          <w:p>
            <w:pPr>
              <w:widowControl/>
              <w:shd w:val="clear" w:color="auto" w:fill="FFFFFF"/>
              <w:spacing w:line="440" w:lineRule="exact"/>
              <w:ind w:firstLine="480" w:firstLineChars="200"/>
              <w:rPr>
                <w:rFonts w:ascii="宋体" w:hAnsi="宋体" w:cs="宋体"/>
                <w:kern w:val="0"/>
                <w:sz w:val="24"/>
              </w:rPr>
            </w:pPr>
            <w:r>
              <w:rPr>
                <w:rFonts w:hint="eastAsia" w:ascii="仿宋_GB2312" w:hAnsi="仿宋_GB2312" w:eastAsia="仿宋_GB2312"/>
                <w:sz w:val="24"/>
              </w:rPr>
              <w:t>2020年项目预算资金16,378.11万元，实际到位资金16,148.71万元，实际执行资金15,361.20万元，资金执行率95.12%，执行情况比较好，总体资金使用率较高，预算安排较合理。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9" w:hRule="atLeast"/>
        </w:trPr>
        <w:tc>
          <w:tcPr>
            <w:tcW w:w="1635" w:type="dxa"/>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目标设置和年度财政收支的主要依据及说明</w:t>
            </w:r>
          </w:p>
        </w:tc>
        <w:tc>
          <w:tcPr>
            <w:tcW w:w="12780" w:type="dxa"/>
            <w:gridSpan w:val="7"/>
            <w:vAlign w:val="center"/>
          </w:tcPr>
          <w:p>
            <w:pPr>
              <w:pBdr>
                <w:bottom w:val="single" w:color="FFFFFF" w:sz="4" w:space="31"/>
              </w:pBdr>
              <w:adjustRightInd w:val="0"/>
              <w:snapToGrid w:val="0"/>
              <w:spacing w:line="44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严格落实《预算法》及省、市绩效管理工作的有关规定，进一步规范财政资金的管理，强化财政支出绩效理念，提升部门责任意识，提高资金使用效益。我局相应制定了财务收支管理、政府采购管理、资产管理、出差审批管理、公务接待管理等内控制度。通过项目的实施，围绕省厅、市局和县委县政府中心工作，聚焦“稳企业、增动能、补短板、保平安”要求，着力在“促发展、保生态、惠民生、强改革”上求突破，为我县高质量绿色发展提供坚实的资源要素保障。</w:t>
            </w:r>
          </w:p>
          <w:p>
            <w:pPr>
              <w:pBdr>
                <w:bottom w:val="single" w:color="FFFFFF" w:sz="4" w:space="31"/>
              </w:pBdr>
              <w:adjustRightInd w:val="0"/>
              <w:snapToGrid w:val="0"/>
              <w:spacing w:line="44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主要文件依据有：</w:t>
            </w:r>
          </w:p>
          <w:p>
            <w:pPr>
              <w:pBdr>
                <w:bottom w:val="single" w:color="FFFFFF" w:sz="4" w:space="31"/>
              </w:pBdr>
              <w:adjustRightInd w:val="0"/>
              <w:snapToGrid w:val="0"/>
              <w:spacing w:line="44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1、浙江省财政厅、浙江省林业局联合发文的《关于印发浙江省森林生态效益补偿资金管理办法的通知》（浙财建[</w:t>
            </w:r>
            <w:r>
              <w:rPr>
                <w:rFonts w:ascii="仿宋_GB2312" w:hAnsi="仿宋_GB2312" w:eastAsia="仿宋_GB2312"/>
                <w:sz w:val="28"/>
                <w:szCs w:val="28"/>
              </w:rPr>
              <w:t>2019]10</w:t>
            </w:r>
            <w:r>
              <w:rPr>
                <w:rFonts w:hint="eastAsia" w:ascii="仿宋_GB2312" w:hAnsi="仿宋_GB2312" w:eastAsia="仿宋_GB2312"/>
                <w:sz w:val="28"/>
                <w:szCs w:val="28"/>
              </w:rPr>
              <w:t>号）</w:t>
            </w:r>
          </w:p>
          <w:p>
            <w:pPr>
              <w:pBdr>
                <w:bottom w:val="single" w:color="FFFFFF" w:sz="4" w:space="31"/>
              </w:pBdr>
              <w:adjustRightInd w:val="0"/>
              <w:snapToGrid w:val="0"/>
              <w:spacing w:line="440" w:lineRule="exact"/>
              <w:ind w:firstLine="560" w:firstLineChars="200"/>
              <w:rPr>
                <w:rFonts w:ascii="仿宋_GB2312" w:hAnsi="仿宋_GB2312" w:eastAsia="仿宋_GB2312"/>
                <w:sz w:val="28"/>
                <w:szCs w:val="28"/>
              </w:rPr>
            </w:pPr>
            <w:r>
              <w:rPr>
                <w:rFonts w:ascii="仿宋_GB2312" w:hAnsi="仿宋_GB2312" w:eastAsia="仿宋_GB2312"/>
                <w:sz w:val="28"/>
                <w:szCs w:val="28"/>
              </w:rPr>
              <w:t>2</w:t>
            </w:r>
            <w:r>
              <w:rPr>
                <w:rFonts w:hint="eastAsia" w:ascii="仿宋_GB2312" w:hAnsi="仿宋_GB2312" w:eastAsia="仿宋_GB2312"/>
                <w:sz w:val="28"/>
                <w:szCs w:val="28"/>
              </w:rPr>
              <w:t>、浙江省财政厅、浙江省自然资源厅联合发文的《关于下达2</w:t>
            </w:r>
            <w:r>
              <w:rPr>
                <w:rFonts w:ascii="仿宋_GB2312" w:hAnsi="仿宋_GB2312" w:eastAsia="仿宋_GB2312"/>
                <w:sz w:val="28"/>
                <w:szCs w:val="28"/>
              </w:rPr>
              <w:t>020</w:t>
            </w:r>
            <w:r>
              <w:rPr>
                <w:rFonts w:hint="eastAsia" w:ascii="仿宋_GB2312" w:hAnsi="仿宋_GB2312" w:eastAsia="仿宋_GB2312"/>
                <w:sz w:val="28"/>
                <w:szCs w:val="28"/>
              </w:rPr>
              <w:t>年省级地质灾害避让搬迁补助资金的通知》（浙财建[</w:t>
            </w:r>
            <w:r>
              <w:rPr>
                <w:rFonts w:ascii="仿宋_GB2312" w:hAnsi="仿宋_GB2312" w:eastAsia="仿宋_GB2312"/>
                <w:sz w:val="28"/>
                <w:szCs w:val="28"/>
              </w:rPr>
              <w:t>2020]124</w:t>
            </w:r>
            <w:r>
              <w:rPr>
                <w:rFonts w:hint="eastAsia" w:ascii="仿宋_GB2312" w:hAnsi="仿宋_GB2312" w:eastAsia="仿宋_GB2312"/>
                <w:sz w:val="28"/>
                <w:szCs w:val="28"/>
              </w:rPr>
              <w:t>号）</w:t>
            </w:r>
          </w:p>
          <w:p>
            <w:pPr>
              <w:pBdr>
                <w:bottom w:val="single" w:color="FFFFFF" w:sz="4" w:space="31"/>
              </w:pBdr>
              <w:adjustRightInd w:val="0"/>
              <w:snapToGrid w:val="0"/>
              <w:spacing w:line="44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3、遂昌县自然资源和规划局、遂昌县财政局联合发文的《关于拨付2</w:t>
            </w:r>
            <w:r>
              <w:rPr>
                <w:rFonts w:ascii="仿宋_GB2312" w:hAnsi="仿宋_GB2312" w:eastAsia="仿宋_GB2312"/>
                <w:sz w:val="28"/>
                <w:szCs w:val="28"/>
              </w:rPr>
              <w:t>020</w:t>
            </w:r>
            <w:r>
              <w:rPr>
                <w:rFonts w:hint="eastAsia" w:ascii="仿宋_GB2312" w:hAnsi="仿宋_GB2312" w:eastAsia="仿宋_GB2312"/>
                <w:sz w:val="28"/>
                <w:szCs w:val="28"/>
              </w:rPr>
              <w:t>年森林生态效益补偿资金的通知》（遂自然资规[</w:t>
            </w:r>
            <w:r>
              <w:rPr>
                <w:rFonts w:ascii="仿宋_GB2312" w:hAnsi="仿宋_GB2312" w:eastAsia="仿宋_GB2312"/>
                <w:sz w:val="28"/>
                <w:szCs w:val="28"/>
              </w:rPr>
              <w:t>2020]187</w:t>
            </w:r>
            <w:r>
              <w:rPr>
                <w:rFonts w:hint="eastAsia" w:ascii="仿宋_GB2312" w:hAnsi="仿宋_GB2312" w:eastAsia="仿宋_GB2312"/>
                <w:sz w:val="28"/>
                <w:szCs w:val="28"/>
              </w:rPr>
              <w:t>号）</w:t>
            </w:r>
          </w:p>
          <w:p>
            <w:pPr>
              <w:pBdr>
                <w:bottom w:val="single" w:color="FFFFFF" w:sz="4" w:space="31"/>
              </w:pBdr>
              <w:adjustRightInd w:val="0"/>
              <w:snapToGrid w:val="0"/>
              <w:spacing w:line="44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4、浙江省遂昌县林业局文件关于印发《遂昌县林业项目管理办法》的通知（遂林发[</w:t>
            </w:r>
            <w:r>
              <w:rPr>
                <w:rFonts w:ascii="仿宋_GB2312" w:hAnsi="仿宋_GB2312" w:eastAsia="仿宋_GB2312"/>
                <w:sz w:val="28"/>
                <w:szCs w:val="28"/>
              </w:rPr>
              <w:t>2018]128</w:t>
            </w:r>
            <w:r>
              <w:rPr>
                <w:rFonts w:hint="eastAsia" w:ascii="仿宋_GB2312" w:hAnsi="仿宋_GB2312" w:eastAsia="仿宋_GB2312"/>
                <w:sz w:val="28"/>
                <w:szCs w:val="28"/>
              </w:rPr>
              <w:t>号）</w:t>
            </w:r>
          </w:p>
          <w:p>
            <w:pPr>
              <w:pBdr>
                <w:bottom w:val="single" w:color="FFFFFF" w:sz="4" w:space="31"/>
              </w:pBdr>
              <w:adjustRightInd w:val="0"/>
              <w:snapToGrid w:val="0"/>
              <w:spacing w:line="44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5、浙江省财政厅、浙江省自然资源厅关于《浙江省国土地矿专项资金使用管理暂行办法》和《浙江省测量标志保护专项资金管理办法》的补充通知（浙财建[</w:t>
            </w:r>
            <w:r>
              <w:rPr>
                <w:rFonts w:ascii="仿宋_GB2312" w:hAnsi="仿宋_GB2312" w:eastAsia="仿宋_GB2312"/>
                <w:sz w:val="28"/>
                <w:szCs w:val="28"/>
              </w:rPr>
              <w:t>2018]138</w:t>
            </w:r>
            <w:r>
              <w:rPr>
                <w:rFonts w:hint="eastAsia" w:ascii="仿宋_GB2312" w:hAnsi="仿宋_GB2312" w:eastAsia="仿宋_GB2312"/>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635" w:type="dxa"/>
            <w:vMerge w:val="restart"/>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本年度提供的公共产品或服务</w:t>
            </w:r>
          </w:p>
        </w:tc>
        <w:tc>
          <w:tcPr>
            <w:tcW w:w="2795" w:type="dxa"/>
            <w:gridSpan w:val="2"/>
            <w:vAlign w:val="center"/>
          </w:tcPr>
          <w:p>
            <w:pPr>
              <w:widowControl/>
              <w:jc w:val="center"/>
              <w:rPr>
                <w:rFonts w:ascii="宋体" w:hAnsi="宋体" w:cs="宋体"/>
                <w:kern w:val="0"/>
                <w:sz w:val="24"/>
              </w:rPr>
            </w:pPr>
            <w:r>
              <w:rPr>
                <w:rFonts w:hint="eastAsia" w:ascii="宋体" w:hAnsi="宋体" w:cs="宋体"/>
                <w:kern w:val="0"/>
                <w:sz w:val="24"/>
              </w:rPr>
              <w:t>服务名称</w:t>
            </w:r>
          </w:p>
        </w:tc>
        <w:tc>
          <w:tcPr>
            <w:tcW w:w="4374" w:type="dxa"/>
            <w:gridSpan w:val="3"/>
            <w:vAlign w:val="center"/>
          </w:tcPr>
          <w:p>
            <w:pPr>
              <w:widowControl/>
              <w:jc w:val="center"/>
              <w:rPr>
                <w:rFonts w:ascii="宋体" w:hAnsi="宋体" w:cs="宋体"/>
                <w:kern w:val="0"/>
                <w:sz w:val="24"/>
              </w:rPr>
            </w:pPr>
            <w:r>
              <w:rPr>
                <w:rFonts w:hint="eastAsia" w:ascii="宋体" w:hAnsi="宋体" w:cs="宋体"/>
                <w:kern w:val="0"/>
                <w:sz w:val="24"/>
              </w:rPr>
              <w:t>计  划</w:t>
            </w:r>
          </w:p>
        </w:tc>
        <w:tc>
          <w:tcPr>
            <w:tcW w:w="5611" w:type="dxa"/>
            <w:gridSpan w:val="2"/>
            <w:vAlign w:val="center"/>
          </w:tcPr>
          <w:p>
            <w:pPr>
              <w:widowControl/>
              <w:jc w:val="center"/>
              <w:rPr>
                <w:rFonts w:ascii="宋体" w:hAnsi="宋体" w:cs="宋体"/>
                <w:kern w:val="0"/>
                <w:sz w:val="24"/>
              </w:rPr>
            </w:pPr>
            <w:r>
              <w:rPr>
                <w:rFonts w:hint="eastAsia" w:ascii="宋体" w:hAnsi="宋体" w:cs="宋体"/>
                <w:kern w:val="0"/>
                <w:sz w:val="24"/>
              </w:rPr>
              <w:t>实  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4"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仿宋_GB2312" w:hAnsi="仿宋_GB2312" w:eastAsia="仿宋_GB2312"/>
                <w:sz w:val="22"/>
                <w:szCs w:val="22"/>
              </w:rPr>
            </w:pPr>
            <w:r>
              <w:rPr>
                <w:rFonts w:hint="eastAsia" w:ascii="仿宋_GB2312" w:hAnsi="仿宋_GB2312" w:eastAsia="仿宋_GB2312"/>
                <w:sz w:val="22"/>
                <w:szCs w:val="22"/>
              </w:rPr>
              <w:t>1、第三次国土调查</w:t>
            </w:r>
          </w:p>
        </w:tc>
        <w:tc>
          <w:tcPr>
            <w:tcW w:w="4374" w:type="dxa"/>
            <w:gridSpan w:val="3"/>
            <w:vAlign w:val="center"/>
          </w:tcPr>
          <w:p>
            <w:pPr>
              <w:spacing w:line="360" w:lineRule="exact"/>
              <w:ind w:firstLine="482"/>
              <w:rPr>
                <w:rFonts w:ascii="仿宋_GB2312" w:hAnsi="仿宋_GB2312" w:eastAsia="仿宋_GB2312"/>
                <w:sz w:val="22"/>
                <w:szCs w:val="22"/>
              </w:rPr>
            </w:pPr>
            <w:r>
              <w:rPr>
                <w:rFonts w:hint="eastAsia" w:ascii="仿宋_GB2312" w:hAnsi="仿宋_GB2312" w:eastAsia="仿宋_GB2312"/>
                <w:sz w:val="22"/>
                <w:szCs w:val="22"/>
              </w:rPr>
              <w:t>（1）项目初期制定详细的实施方案、完备的项目进度计划、严格的项目质量保障，确保做到安全生产、绝对保密。并且能够及时根据国家或省厅计划或方案调整优化。（2）工作过程中，避免因人力或其它原因对工作进度造成不必要的影响。组织足够数量的技术力量投入项目实施，并根据工作阶段，及时进行技术力量调整。（3）在本项目实施过程中，实行动态管理，做到计划人员、工作阶段、检查验收随时调整，及时调度。</w:t>
            </w:r>
          </w:p>
        </w:tc>
        <w:tc>
          <w:tcPr>
            <w:tcW w:w="5611" w:type="dxa"/>
            <w:gridSpan w:val="2"/>
          </w:tcPr>
          <w:p>
            <w:pPr>
              <w:spacing w:line="360" w:lineRule="exact"/>
              <w:ind w:firstLine="480"/>
              <w:rPr>
                <w:rFonts w:ascii="仿宋_GB2312" w:hAnsi="仿宋_GB2312" w:eastAsia="仿宋_GB2312"/>
                <w:sz w:val="22"/>
                <w:szCs w:val="22"/>
              </w:rPr>
            </w:pPr>
            <w:r>
              <w:rPr>
                <w:rFonts w:hint="eastAsia" w:ascii="仿宋_GB2312" w:hAnsi="仿宋_GB2312" w:eastAsia="仿宋_GB2312"/>
                <w:sz w:val="22"/>
                <w:szCs w:val="22"/>
              </w:rPr>
              <w:t>1、资料收集情况</w:t>
            </w:r>
          </w:p>
          <w:p>
            <w:pPr>
              <w:spacing w:line="360" w:lineRule="exact"/>
              <w:ind w:firstLine="480"/>
              <w:rPr>
                <w:rFonts w:ascii="仿宋_GB2312" w:hAnsi="仿宋_GB2312" w:eastAsia="仿宋_GB2312"/>
                <w:sz w:val="22"/>
                <w:szCs w:val="22"/>
              </w:rPr>
            </w:pPr>
            <w:r>
              <w:rPr>
                <w:rFonts w:hint="eastAsia" w:ascii="仿宋_GB2312" w:hAnsi="仿宋_GB2312" w:eastAsia="仿宋_GB2312"/>
                <w:sz w:val="22"/>
                <w:szCs w:val="22"/>
              </w:rPr>
              <w:t>国家下发优于1米分辨率航天遥感正射影像，A类图斑9932个，B类图斑63685个，省土调查办下发0.2米分辨率航空影像和0.5米分辨率航空影像，地理国情普查数据。县自然资源和规划局提供农村集体土地确权成果，不动产数据，2016年度土地变更调查成果和2017年度土地变更调查成果，一张图数据，农转用数据等一系列基础数据。</w:t>
            </w:r>
          </w:p>
          <w:p>
            <w:pPr>
              <w:spacing w:line="360" w:lineRule="exact"/>
              <w:ind w:firstLine="480"/>
              <w:rPr>
                <w:rFonts w:ascii="仿宋_GB2312" w:hAnsi="仿宋_GB2312" w:eastAsia="仿宋_GB2312"/>
                <w:sz w:val="22"/>
                <w:szCs w:val="22"/>
              </w:rPr>
            </w:pPr>
            <w:r>
              <w:rPr>
                <w:rFonts w:hint="eastAsia" w:ascii="仿宋_GB2312" w:hAnsi="仿宋_GB2312" w:eastAsia="仿宋_GB2312"/>
                <w:sz w:val="22"/>
                <w:szCs w:val="22"/>
              </w:rPr>
              <w:t>2、已完成工作情况</w:t>
            </w:r>
          </w:p>
          <w:p>
            <w:pPr>
              <w:spacing w:line="360" w:lineRule="exact"/>
              <w:ind w:firstLine="480"/>
              <w:rPr>
                <w:rFonts w:ascii="仿宋_GB2312" w:hAnsi="仿宋_GB2312" w:eastAsia="仿宋_GB2312"/>
                <w:sz w:val="22"/>
                <w:szCs w:val="22"/>
              </w:rPr>
            </w:pPr>
            <w:r>
              <w:rPr>
                <w:rFonts w:hint="eastAsia" w:ascii="仿宋_GB2312" w:hAnsi="仿宋_GB2312" w:eastAsia="仿宋_GB2312"/>
                <w:sz w:val="22"/>
                <w:szCs w:val="22"/>
              </w:rPr>
              <w:t>截止日前已经完成20个乡镇（街道）土地利用现状调查、土地权属调查、专项用地调查和评价、自然资源相关整合、县级数据库建设等一系列工作，现数据库已通过国家质检，准备验收工作。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仿宋_GB2312" w:hAnsi="仿宋_GB2312" w:eastAsia="仿宋_GB2312"/>
                <w:sz w:val="22"/>
                <w:szCs w:val="22"/>
              </w:rPr>
            </w:pPr>
            <w:r>
              <w:rPr>
                <w:rFonts w:hint="eastAsia" w:ascii="仿宋_GB2312" w:hAnsi="仿宋_GB2312" w:eastAsia="仿宋_GB2312"/>
                <w:sz w:val="22"/>
                <w:szCs w:val="22"/>
              </w:rPr>
              <w:t>2、A01土地质量地质调查</w:t>
            </w:r>
          </w:p>
        </w:tc>
        <w:tc>
          <w:tcPr>
            <w:tcW w:w="4374" w:type="dxa"/>
            <w:gridSpan w:val="3"/>
            <w:vAlign w:val="center"/>
          </w:tcPr>
          <w:p>
            <w:pPr>
              <w:widowControl/>
              <w:ind w:firstLine="440" w:firstLineChars="200"/>
              <w:jc w:val="left"/>
              <w:rPr>
                <w:rFonts w:ascii="仿宋_GB2312" w:hAnsi="仿宋_GB2312" w:eastAsia="仿宋_GB2312"/>
                <w:sz w:val="22"/>
                <w:szCs w:val="22"/>
              </w:rPr>
            </w:pPr>
            <w:r>
              <w:rPr>
                <w:rFonts w:ascii="仿宋_GB2312" w:hAnsi="仿宋_GB2312" w:eastAsia="仿宋_GB2312"/>
                <w:sz w:val="22"/>
                <w:szCs w:val="22"/>
              </w:rPr>
              <w:t>通过土地质量地质调查，</w:t>
            </w:r>
            <w:r>
              <w:rPr>
                <w:rFonts w:hint="eastAsia" w:ascii="仿宋_GB2312" w:hAnsi="仿宋_GB2312" w:eastAsia="仿宋_GB2312"/>
                <w:sz w:val="22"/>
                <w:szCs w:val="22"/>
              </w:rPr>
              <w:t>查明土壤污染现状和有益元素分布情况，评价土壤地球化学质量状况，</w:t>
            </w:r>
            <w:r>
              <w:rPr>
                <w:rFonts w:ascii="仿宋_GB2312" w:hAnsi="仿宋_GB2312" w:eastAsia="仿宋_GB2312"/>
                <w:sz w:val="22"/>
                <w:szCs w:val="22"/>
              </w:rPr>
              <w:t>为土地利用规划调整、永久基本农田示范区建档、土地整理、土壤污染防治、建设占用耕地表土剥离再利用等土地管理工作提供技术支撑。</w:t>
            </w:r>
          </w:p>
        </w:tc>
        <w:tc>
          <w:tcPr>
            <w:tcW w:w="5611" w:type="dxa"/>
            <w:gridSpan w:val="2"/>
            <w:vAlign w:val="center"/>
          </w:tcPr>
          <w:p>
            <w:pPr>
              <w:widowControl/>
              <w:ind w:firstLine="440" w:firstLineChars="200"/>
              <w:jc w:val="left"/>
              <w:rPr>
                <w:rFonts w:ascii="仿宋_GB2312" w:hAnsi="仿宋_GB2312" w:eastAsia="仿宋_GB2312"/>
                <w:sz w:val="22"/>
                <w:szCs w:val="22"/>
              </w:rPr>
            </w:pPr>
            <w:r>
              <w:rPr>
                <w:rFonts w:hint="eastAsia" w:ascii="仿宋_GB2312" w:hAnsi="仿宋_GB2312" w:eastAsia="仿宋_GB2312"/>
                <w:sz w:val="22"/>
                <w:szCs w:val="22"/>
              </w:rPr>
              <w:t>通过项目实施，查明了遂昌县土地环境质量状况、土壤养分丰缺状况、农田灌溉水品质、大气干湿沉降物及大宗农产品品质质量状况，评价了永久基本农田示范区和耕地，并进行了质量等级划分。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仿宋_GB2312" w:hAnsi="仿宋_GB2312" w:eastAsia="仿宋_GB2312"/>
                <w:sz w:val="22"/>
                <w:szCs w:val="22"/>
              </w:rPr>
            </w:pPr>
            <w:r>
              <w:rPr>
                <w:rFonts w:hint="eastAsia" w:ascii="仿宋_GB2312" w:hAnsi="仿宋_GB2312" w:eastAsia="仿宋_GB2312"/>
                <w:sz w:val="22"/>
                <w:szCs w:val="22"/>
              </w:rPr>
              <w:t>3、A01政府信息化投资项目</w:t>
            </w:r>
          </w:p>
        </w:tc>
        <w:tc>
          <w:tcPr>
            <w:tcW w:w="4374" w:type="dxa"/>
            <w:gridSpan w:val="3"/>
            <w:vAlign w:val="center"/>
          </w:tcPr>
          <w:p>
            <w:pPr>
              <w:widowControl/>
              <w:jc w:val="left"/>
              <w:rPr>
                <w:rFonts w:ascii="仿宋_GB2312" w:hAnsi="仿宋_GB2312" w:eastAsia="仿宋_GB2312"/>
                <w:sz w:val="22"/>
                <w:szCs w:val="22"/>
              </w:rPr>
            </w:pPr>
            <w:r>
              <w:rPr>
                <w:rFonts w:hint="eastAsia" w:ascii="仿宋_GB2312" w:hAnsi="仿宋_GB2312" w:eastAsia="仿宋_GB2312"/>
                <w:sz w:val="22"/>
                <w:szCs w:val="22"/>
              </w:rPr>
              <w:t xml:space="preserve"> </w:t>
            </w:r>
            <w:r>
              <w:rPr>
                <w:rFonts w:ascii="仿宋_GB2312" w:hAnsi="仿宋_GB2312" w:eastAsia="仿宋_GB2312"/>
                <w:sz w:val="22"/>
                <w:szCs w:val="22"/>
              </w:rPr>
              <w:t xml:space="preserve"> </w:t>
            </w:r>
            <w:r>
              <w:rPr>
                <w:rFonts w:hint="eastAsia" w:ascii="仿宋_GB2312" w:hAnsi="仿宋_GB2312" w:eastAsia="仿宋_GB2312"/>
                <w:sz w:val="22"/>
                <w:szCs w:val="22"/>
              </w:rPr>
              <w:t>完成遂昌县国土资源各项数据2000国家大地坐标系转换，提供包含遂昌转换参数的软件一套。</w:t>
            </w:r>
          </w:p>
        </w:tc>
        <w:tc>
          <w:tcPr>
            <w:tcW w:w="5611" w:type="dxa"/>
            <w:gridSpan w:val="2"/>
            <w:vAlign w:val="center"/>
          </w:tcPr>
          <w:p>
            <w:pPr>
              <w:widowControl/>
              <w:jc w:val="left"/>
              <w:rPr>
                <w:rFonts w:ascii="仿宋_GB2312" w:hAnsi="仿宋_GB2312" w:eastAsia="仿宋_GB2312"/>
                <w:sz w:val="22"/>
                <w:szCs w:val="22"/>
              </w:rPr>
            </w:pPr>
            <w:r>
              <w:rPr>
                <w:rFonts w:hint="eastAsia" w:ascii="仿宋_GB2312" w:hAnsi="仿宋_GB2312" w:eastAsia="仿宋_GB2312"/>
                <w:sz w:val="22"/>
                <w:szCs w:val="22"/>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仿宋_GB2312" w:hAnsi="仿宋_GB2312" w:eastAsia="仿宋_GB2312"/>
                <w:sz w:val="22"/>
                <w:szCs w:val="22"/>
              </w:rPr>
            </w:pPr>
            <w:r>
              <w:rPr>
                <w:rFonts w:hint="eastAsia" w:ascii="仿宋_GB2312" w:hAnsi="仿宋_GB2312" w:eastAsia="仿宋_GB2312"/>
                <w:sz w:val="22"/>
                <w:szCs w:val="22"/>
              </w:rPr>
              <w:t>4、</w:t>
            </w:r>
            <w:r>
              <w:rPr>
                <w:rFonts w:ascii="仿宋_GB2312" w:hAnsi="仿宋_GB2312" w:eastAsia="仿宋_GB2312"/>
                <w:sz w:val="22"/>
                <w:szCs w:val="22"/>
              </w:rPr>
              <w:t>A02不动产登记专项经费</w:t>
            </w:r>
          </w:p>
        </w:tc>
        <w:tc>
          <w:tcPr>
            <w:tcW w:w="4374" w:type="dxa"/>
            <w:gridSpan w:val="3"/>
            <w:vAlign w:val="center"/>
          </w:tcPr>
          <w:p>
            <w:pPr>
              <w:widowControl/>
              <w:ind w:firstLine="440" w:firstLineChars="200"/>
              <w:jc w:val="left"/>
              <w:rPr>
                <w:rFonts w:ascii="仿宋_GB2312" w:hAnsi="仿宋_GB2312" w:eastAsia="仿宋_GB2312"/>
                <w:sz w:val="22"/>
                <w:szCs w:val="22"/>
              </w:rPr>
            </w:pPr>
            <w:r>
              <w:rPr>
                <w:rFonts w:ascii="仿宋_GB2312" w:hAnsi="仿宋_GB2312" w:eastAsia="仿宋_GB2312"/>
                <w:sz w:val="22"/>
                <w:szCs w:val="22"/>
              </w:rPr>
              <w:t>完善档案电子数据化，进一步推动不动产登记“最多跑一次”工作；推进不动产登记服务窗口建设，推行不动产登记职业责任保险制度，有效化解不动产登记履职风险。</w:t>
            </w:r>
          </w:p>
        </w:tc>
        <w:tc>
          <w:tcPr>
            <w:tcW w:w="5611" w:type="dxa"/>
            <w:gridSpan w:val="2"/>
            <w:vAlign w:val="center"/>
          </w:tcPr>
          <w:p>
            <w:pPr>
              <w:widowControl/>
              <w:ind w:firstLine="440" w:firstLineChars="200"/>
              <w:jc w:val="left"/>
              <w:rPr>
                <w:rFonts w:ascii="仿宋_GB2312" w:hAnsi="仿宋_GB2312" w:eastAsia="仿宋_GB2312"/>
                <w:sz w:val="22"/>
                <w:szCs w:val="22"/>
              </w:rPr>
            </w:pPr>
            <w:r>
              <w:rPr>
                <w:rFonts w:ascii="仿宋_GB2312" w:hAnsi="仿宋_GB2312" w:eastAsia="仿宋_GB2312"/>
                <w:sz w:val="22"/>
                <w:szCs w:val="22"/>
              </w:rPr>
              <w:t>1.完成档案电子数据化竞争性磋商签订合同并按照合同进度完成相应电子数据化工作；2.完成不动产权证书证明采购；3.完成不动产登记职业责任险采购；4.已完成档案袋采购；5.完成农房发证专项经费发放。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仿宋_GB2312" w:hAnsi="仿宋_GB2312" w:eastAsia="仿宋_GB2312"/>
                <w:sz w:val="22"/>
                <w:szCs w:val="22"/>
              </w:rPr>
            </w:pPr>
            <w:r>
              <w:rPr>
                <w:rFonts w:hint="eastAsia" w:ascii="仿宋_GB2312" w:hAnsi="仿宋_GB2312" w:eastAsia="仿宋_GB2312"/>
                <w:sz w:val="22"/>
                <w:szCs w:val="22"/>
              </w:rPr>
              <w:t>5、A02低效用地再开发和开发区土地节约利用评价</w:t>
            </w:r>
          </w:p>
        </w:tc>
        <w:tc>
          <w:tcPr>
            <w:tcW w:w="4374" w:type="dxa"/>
            <w:gridSpan w:val="3"/>
            <w:vAlign w:val="center"/>
          </w:tcPr>
          <w:p>
            <w:pPr>
              <w:widowControl/>
              <w:ind w:firstLine="440" w:firstLineChars="200"/>
              <w:jc w:val="left"/>
              <w:rPr>
                <w:rFonts w:ascii="仿宋_GB2312" w:hAnsi="仿宋_GB2312" w:eastAsia="仿宋_GB2312"/>
                <w:sz w:val="22"/>
                <w:szCs w:val="22"/>
              </w:rPr>
            </w:pPr>
            <w:r>
              <w:rPr>
                <w:rFonts w:hint="eastAsia" w:ascii="仿宋_GB2312" w:hAnsi="仿宋_GB2312" w:eastAsia="仿宋_GB2312"/>
                <w:sz w:val="22"/>
                <w:szCs w:val="22"/>
              </w:rPr>
              <w:t>开发区土地集约利用评价要依据相关技术标准，对开发区的“主区”和“发展方向区”进行综合评价。</w:t>
            </w:r>
          </w:p>
        </w:tc>
        <w:tc>
          <w:tcPr>
            <w:tcW w:w="5611" w:type="dxa"/>
            <w:gridSpan w:val="2"/>
            <w:vAlign w:val="center"/>
          </w:tcPr>
          <w:p>
            <w:pPr>
              <w:widowControl/>
              <w:ind w:firstLine="440" w:firstLineChars="200"/>
              <w:jc w:val="left"/>
              <w:rPr>
                <w:rFonts w:ascii="仿宋_GB2312" w:hAnsi="仿宋_GB2312" w:eastAsia="仿宋_GB2312"/>
                <w:sz w:val="22"/>
                <w:szCs w:val="22"/>
              </w:rPr>
            </w:pPr>
            <w:r>
              <w:rPr>
                <w:rFonts w:hint="eastAsia" w:ascii="仿宋_GB2312" w:hAnsi="仿宋_GB2312" w:eastAsia="仿宋_GB2312"/>
                <w:sz w:val="22"/>
                <w:szCs w:val="22"/>
              </w:rPr>
              <w:t>完成对开发区的“主区”和“发展方向区”进行综合评价。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rPr>
                <w:rFonts w:ascii="仿宋_GB2312" w:hAnsi="仿宋_GB2312" w:eastAsia="仿宋_GB2312"/>
                <w:sz w:val="22"/>
                <w:szCs w:val="22"/>
              </w:rPr>
            </w:pPr>
            <w:r>
              <w:rPr>
                <w:rFonts w:hint="eastAsia" w:ascii="仿宋_GB2312" w:hAnsi="仿宋_GB2312" w:eastAsia="仿宋_GB2312"/>
                <w:sz w:val="22"/>
                <w:szCs w:val="22"/>
              </w:rPr>
              <w:t>6、</w:t>
            </w:r>
            <w:r>
              <w:rPr>
                <w:rFonts w:ascii="仿宋_GB2312" w:hAnsi="仿宋_GB2312" w:eastAsia="仿宋_GB2312"/>
                <w:sz w:val="22"/>
                <w:szCs w:val="22"/>
              </w:rPr>
              <w:t>A02规划展览馆经费</w:t>
            </w:r>
          </w:p>
        </w:tc>
        <w:tc>
          <w:tcPr>
            <w:tcW w:w="4374" w:type="dxa"/>
            <w:gridSpan w:val="3"/>
            <w:vAlign w:val="center"/>
          </w:tcPr>
          <w:p>
            <w:pPr>
              <w:widowControl/>
              <w:ind w:firstLine="440" w:firstLineChars="200"/>
              <w:jc w:val="left"/>
              <w:rPr>
                <w:rFonts w:ascii="仿宋_GB2312" w:hAnsi="仿宋_GB2312" w:eastAsia="仿宋_GB2312"/>
                <w:sz w:val="22"/>
                <w:szCs w:val="22"/>
              </w:rPr>
            </w:pPr>
            <w:r>
              <w:rPr>
                <w:rFonts w:hint="eastAsia" w:ascii="仿宋_GB2312" w:hAnsi="仿宋_GB2312" w:eastAsia="仿宋_GB2312"/>
                <w:sz w:val="22"/>
                <w:szCs w:val="22"/>
              </w:rPr>
              <w:t>更好地运行遂昌县城市规划展览馆，使展览馆正常有效地运行。</w:t>
            </w:r>
          </w:p>
        </w:tc>
        <w:tc>
          <w:tcPr>
            <w:tcW w:w="5611" w:type="dxa"/>
            <w:gridSpan w:val="2"/>
            <w:vAlign w:val="center"/>
          </w:tcPr>
          <w:p>
            <w:pPr>
              <w:widowControl/>
              <w:jc w:val="left"/>
              <w:rPr>
                <w:rFonts w:ascii="仿宋_GB2312" w:hAnsi="仿宋_GB2312" w:eastAsia="仿宋_GB2312"/>
                <w:sz w:val="22"/>
                <w:szCs w:val="22"/>
              </w:rPr>
            </w:pPr>
            <w:r>
              <w:rPr>
                <w:rFonts w:hint="eastAsia" w:ascii="仿宋_GB2312" w:hAnsi="仿宋_GB2312" w:eastAsia="仿宋_GB2312"/>
                <w:sz w:val="22"/>
                <w:szCs w:val="22"/>
              </w:rPr>
              <w:t>展览馆正常有效地运行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仿宋_GB2312" w:hAnsi="仿宋_GB2312" w:eastAsia="仿宋_GB2312"/>
                <w:sz w:val="22"/>
                <w:szCs w:val="22"/>
              </w:rPr>
            </w:pPr>
            <w:r>
              <w:rPr>
                <w:rFonts w:ascii="仿宋_GB2312" w:hAnsi="仿宋_GB2312" w:eastAsia="仿宋_GB2312"/>
                <w:sz w:val="22"/>
                <w:szCs w:val="22"/>
              </w:rPr>
              <w:t>7</w:t>
            </w:r>
            <w:r>
              <w:rPr>
                <w:rFonts w:hint="eastAsia" w:ascii="仿宋_GB2312" w:hAnsi="仿宋_GB2312" w:eastAsia="仿宋_GB2312"/>
                <w:sz w:val="22"/>
                <w:szCs w:val="22"/>
              </w:rPr>
              <w:t>、</w:t>
            </w:r>
            <w:r>
              <w:rPr>
                <w:rFonts w:ascii="仿宋_GB2312" w:hAnsi="仿宋_GB2312" w:eastAsia="仿宋_GB2312"/>
                <w:sz w:val="22"/>
                <w:szCs w:val="22"/>
              </w:rPr>
              <w:t>A02矿山储量动态监测项目</w:t>
            </w:r>
          </w:p>
        </w:tc>
        <w:tc>
          <w:tcPr>
            <w:tcW w:w="4374" w:type="dxa"/>
            <w:gridSpan w:val="3"/>
            <w:vAlign w:val="center"/>
          </w:tcPr>
          <w:p>
            <w:pPr>
              <w:widowControl/>
              <w:jc w:val="left"/>
              <w:rPr>
                <w:rFonts w:ascii="仿宋_GB2312" w:hAnsi="仿宋_GB2312" w:eastAsia="仿宋_GB2312"/>
                <w:sz w:val="22"/>
                <w:szCs w:val="22"/>
              </w:rPr>
            </w:pPr>
            <w:r>
              <w:rPr>
                <w:rFonts w:ascii="仿宋_GB2312" w:hAnsi="仿宋_GB2312" w:eastAsia="仿宋_GB2312"/>
                <w:sz w:val="22"/>
                <w:szCs w:val="22"/>
              </w:rPr>
              <w:t>完成2020年度储量年报和开发利用监管</w:t>
            </w:r>
          </w:p>
        </w:tc>
        <w:tc>
          <w:tcPr>
            <w:tcW w:w="5611" w:type="dxa"/>
            <w:gridSpan w:val="2"/>
            <w:vAlign w:val="center"/>
          </w:tcPr>
          <w:p>
            <w:pPr>
              <w:widowControl/>
              <w:jc w:val="left"/>
              <w:rPr>
                <w:rFonts w:ascii="仿宋_GB2312" w:hAnsi="仿宋_GB2312" w:eastAsia="仿宋_GB2312"/>
                <w:sz w:val="22"/>
                <w:szCs w:val="22"/>
              </w:rPr>
            </w:pPr>
            <w:r>
              <w:rPr>
                <w:rFonts w:ascii="仿宋_GB2312" w:hAnsi="仿宋_GB2312" w:eastAsia="仿宋_GB2312"/>
                <w:sz w:val="22"/>
                <w:szCs w:val="22"/>
              </w:rPr>
              <w:t>完成2020年度储量年报和开发利用监管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仿宋_GB2312" w:hAnsi="仿宋_GB2312" w:eastAsia="仿宋_GB2312"/>
                <w:sz w:val="22"/>
                <w:szCs w:val="22"/>
              </w:rPr>
            </w:pPr>
            <w:r>
              <w:rPr>
                <w:rFonts w:hint="eastAsia" w:ascii="仿宋_GB2312" w:hAnsi="仿宋_GB2312" w:eastAsia="仿宋_GB2312"/>
                <w:sz w:val="22"/>
                <w:szCs w:val="22"/>
              </w:rPr>
              <w:t>8、</w:t>
            </w:r>
            <w:r>
              <w:rPr>
                <w:rFonts w:ascii="仿宋_GB2312" w:hAnsi="仿宋_GB2312" w:eastAsia="仿宋_GB2312"/>
                <w:sz w:val="22"/>
                <w:szCs w:val="22"/>
              </w:rPr>
              <w:t>A02矿山权储备工作及采矿权出让</w:t>
            </w:r>
          </w:p>
        </w:tc>
        <w:tc>
          <w:tcPr>
            <w:tcW w:w="4374" w:type="dxa"/>
            <w:gridSpan w:val="3"/>
            <w:vAlign w:val="center"/>
          </w:tcPr>
          <w:p>
            <w:pPr>
              <w:widowControl/>
              <w:jc w:val="left"/>
              <w:rPr>
                <w:rFonts w:ascii="仿宋_GB2312" w:hAnsi="仿宋_GB2312" w:eastAsia="仿宋_GB2312"/>
                <w:sz w:val="22"/>
                <w:szCs w:val="22"/>
              </w:rPr>
            </w:pPr>
            <w:r>
              <w:rPr>
                <w:rFonts w:hint="eastAsia" w:ascii="仿宋_GB2312" w:hAnsi="仿宋_GB2312" w:eastAsia="仿宋_GB2312"/>
                <w:sz w:val="22"/>
                <w:szCs w:val="22"/>
              </w:rPr>
              <w:t xml:space="preserve"> </w:t>
            </w:r>
            <w:r>
              <w:rPr>
                <w:rFonts w:ascii="仿宋_GB2312" w:hAnsi="仿宋_GB2312" w:eastAsia="仿宋_GB2312"/>
                <w:sz w:val="22"/>
                <w:szCs w:val="22"/>
              </w:rPr>
              <w:t xml:space="preserve">  完成2020年度特定区域压覆矿产资源管理项目、地质勘查和矿业权价款评估等项目</w:t>
            </w:r>
          </w:p>
        </w:tc>
        <w:tc>
          <w:tcPr>
            <w:tcW w:w="5611" w:type="dxa"/>
            <w:gridSpan w:val="2"/>
            <w:vAlign w:val="center"/>
          </w:tcPr>
          <w:p>
            <w:pPr>
              <w:widowControl/>
              <w:shd w:val="clear" w:color="auto" w:fill="FFFFFF"/>
              <w:spacing w:line="360" w:lineRule="exact"/>
              <w:ind w:firstLine="440" w:firstLineChars="200"/>
              <w:jc w:val="left"/>
              <w:rPr>
                <w:rFonts w:ascii="仿宋_GB2312" w:hAnsi="仿宋_GB2312" w:eastAsia="仿宋_GB2312"/>
                <w:sz w:val="22"/>
                <w:szCs w:val="22"/>
              </w:rPr>
            </w:pPr>
            <w:r>
              <w:rPr>
                <w:rFonts w:ascii="仿宋_GB2312" w:hAnsi="仿宋_GB2312" w:eastAsia="仿宋_GB2312"/>
                <w:sz w:val="22"/>
                <w:szCs w:val="22"/>
              </w:rPr>
              <w:t>云峰龙板山矿地综合利用项目前期地质勘查，编制储量核实报告，查明矿产储量。11个矿山矿业权收益金报告编制，采矿权价款评估及储量评审，特定区域压覆矿产资源管理项目；已完成2020年度特定区域压覆矿产资源管理项目和地质勘查</w:t>
            </w:r>
            <w:r>
              <w:rPr>
                <w:rFonts w:hint="eastAsia" w:ascii="仿宋_GB2312" w:hAnsi="仿宋_GB2312" w:eastAsia="仿宋_GB2312"/>
                <w:sz w:val="22"/>
                <w:szCs w:val="22"/>
              </w:rPr>
              <w:t>，但出让收益编制报告招投标流标，导致该部分工作未能继续。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宋体" w:hAnsi="宋体" w:cs="宋体"/>
                <w:kern w:val="0"/>
                <w:sz w:val="24"/>
              </w:rPr>
            </w:pPr>
            <w:r>
              <w:rPr>
                <w:rFonts w:hint="eastAsia" w:ascii="仿宋_GB2312" w:hAnsi="仿宋_GB2312" w:eastAsia="仿宋_GB2312"/>
                <w:sz w:val="22"/>
                <w:szCs w:val="22"/>
              </w:rPr>
              <w:t>9、A02</w:t>
            </w:r>
            <w:r>
              <w:rPr>
                <w:rFonts w:ascii="仿宋_GB2312" w:hAnsi="仿宋_GB2312" w:eastAsia="仿宋_GB2312"/>
                <w:sz w:val="22"/>
                <w:szCs w:val="22"/>
              </w:rPr>
              <w:t>农</w:t>
            </w:r>
            <w:r>
              <w:rPr>
                <w:rFonts w:hint="eastAsia" w:ascii="仿宋_GB2312" w:hAnsi="仿宋_GB2312" w:eastAsia="仿宋_GB2312"/>
                <w:sz w:val="22"/>
                <w:szCs w:val="22"/>
              </w:rPr>
              <w:t>村</w:t>
            </w:r>
            <w:r>
              <w:rPr>
                <w:rFonts w:ascii="仿宋_GB2312" w:hAnsi="仿宋_GB2312" w:eastAsia="仿宋_GB2312"/>
                <w:sz w:val="22"/>
                <w:szCs w:val="22"/>
              </w:rPr>
              <w:t>房</w:t>
            </w:r>
            <w:r>
              <w:rPr>
                <w:rFonts w:hint="eastAsia" w:ascii="仿宋_GB2312" w:hAnsi="仿宋_GB2312" w:eastAsia="仿宋_GB2312"/>
                <w:sz w:val="22"/>
                <w:szCs w:val="22"/>
              </w:rPr>
              <w:t>产</w:t>
            </w:r>
            <w:r>
              <w:rPr>
                <w:rFonts w:ascii="仿宋_GB2312" w:hAnsi="仿宋_GB2312" w:eastAsia="仿宋_GB2312"/>
                <w:sz w:val="22"/>
                <w:szCs w:val="22"/>
              </w:rPr>
              <w:t>测绘项目</w:t>
            </w:r>
          </w:p>
        </w:tc>
        <w:tc>
          <w:tcPr>
            <w:tcW w:w="4374" w:type="dxa"/>
            <w:gridSpan w:val="3"/>
            <w:vAlign w:val="center"/>
          </w:tcPr>
          <w:p>
            <w:pPr>
              <w:widowControl/>
              <w:ind w:firstLine="440" w:firstLineChars="200"/>
              <w:jc w:val="left"/>
              <w:rPr>
                <w:rFonts w:ascii="仿宋_GB2312" w:hAnsi="仿宋_GB2312" w:eastAsia="仿宋_GB2312"/>
                <w:sz w:val="22"/>
                <w:szCs w:val="22"/>
              </w:rPr>
            </w:pPr>
            <w:r>
              <w:rPr>
                <w:rFonts w:ascii="仿宋_GB2312" w:hAnsi="仿宋_GB2312" w:eastAsia="仿宋_GB2312"/>
                <w:sz w:val="22"/>
                <w:szCs w:val="22"/>
              </w:rPr>
              <w:t>建立农村房地一体的不动产权籍调查数据库，形成覆盖城乡房地一体的不动产登记体系，进一步提高政府的行政效能和监管水平，全面推进县域范围内宅基地使用权和房屋所有权确权登记发证。</w:t>
            </w:r>
          </w:p>
        </w:tc>
        <w:tc>
          <w:tcPr>
            <w:tcW w:w="5611" w:type="dxa"/>
            <w:gridSpan w:val="2"/>
            <w:vAlign w:val="center"/>
          </w:tcPr>
          <w:p>
            <w:pPr>
              <w:widowControl/>
              <w:ind w:firstLine="440" w:firstLineChars="200"/>
              <w:jc w:val="left"/>
              <w:rPr>
                <w:rFonts w:ascii="仿宋_GB2312" w:hAnsi="仿宋_GB2312" w:eastAsia="仿宋_GB2312"/>
                <w:sz w:val="22"/>
                <w:szCs w:val="22"/>
              </w:rPr>
            </w:pPr>
            <w:r>
              <w:rPr>
                <w:rFonts w:ascii="仿宋_GB2312" w:hAnsi="仿宋_GB2312" w:eastAsia="仿宋_GB2312"/>
                <w:sz w:val="22"/>
                <w:szCs w:val="22"/>
              </w:rPr>
              <w:t>已建立农村房地一体的不动产权籍调查数据库，基本形成覆盖城乡房地一体的不动产登记体系。目前，北标段已完成外业数据验收，南标段外业数据及整个项目的数据库尚未完成验收。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宋体" w:hAnsi="宋体" w:cs="宋体"/>
                <w:kern w:val="0"/>
                <w:sz w:val="24"/>
              </w:rPr>
            </w:pPr>
            <w:r>
              <w:rPr>
                <w:rFonts w:hint="eastAsia" w:ascii="仿宋_GB2312" w:hAnsi="仿宋_GB2312" w:eastAsia="仿宋_GB2312"/>
                <w:sz w:val="22"/>
                <w:szCs w:val="22"/>
              </w:rPr>
              <w:t>1</w:t>
            </w:r>
            <w:r>
              <w:rPr>
                <w:rFonts w:ascii="仿宋_GB2312" w:hAnsi="仿宋_GB2312" w:eastAsia="仿宋_GB2312"/>
                <w:sz w:val="22"/>
                <w:szCs w:val="22"/>
              </w:rPr>
              <w:t>0</w:t>
            </w:r>
            <w:r>
              <w:rPr>
                <w:rFonts w:hint="eastAsia" w:ascii="仿宋_GB2312" w:hAnsi="仿宋_GB2312" w:eastAsia="仿宋_GB2312"/>
                <w:sz w:val="22"/>
                <w:szCs w:val="22"/>
              </w:rPr>
              <w:t>、A02人才工程专项资金</w:t>
            </w:r>
          </w:p>
        </w:tc>
        <w:tc>
          <w:tcPr>
            <w:tcW w:w="4374" w:type="dxa"/>
            <w:gridSpan w:val="3"/>
            <w:vAlign w:val="center"/>
          </w:tcPr>
          <w:p>
            <w:pPr>
              <w:widowControl/>
              <w:rPr>
                <w:rFonts w:ascii="仿宋_GB2312"/>
                <w:sz w:val="24"/>
              </w:rPr>
            </w:pPr>
            <w:r>
              <w:rPr>
                <w:rFonts w:hint="eastAsia" w:ascii="仿宋_GB2312" w:hAnsi="仿宋_GB2312" w:eastAsia="仿宋_GB2312"/>
                <w:sz w:val="22"/>
                <w:szCs w:val="22"/>
              </w:rPr>
              <w:t>按期足额发放人才津贴</w:t>
            </w:r>
          </w:p>
        </w:tc>
        <w:tc>
          <w:tcPr>
            <w:tcW w:w="5611" w:type="dxa"/>
            <w:gridSpan w:val="2"/>
            <w:vAlign w:val="center"/>
          </w:tcPr>
          <w:p>
            <w:pPr>
              <w:widowControl/>
              <w:ind w:firstLine="440" w:firstLineChars="200"/>
              <w:jc w:val="left"/>
              <w:rPr>
                <w:rFonts w:ascii="仿宋_GB2312"/>
                <w:sz w:val="24"/>
              </w:rPr>
            </w:pPr>
            <w:r>
              <w:rPr>
                <w:rFonts w:hint="eastAsia" w:ascii="仿宋_GB2312" w:hAnsi="仿宋_GB2312" w:eastAsia="仿宋_GB2312"/>
                <w:sz w:val="22"/>
                <w:szCs w:val="22"/>
              </w:rPr>
              <w:t>县财政下达预算资金25.05万元，实际支出25.05万元，资金执行率100%。及时对单位40位高级人才发放2019年人才津贴，强化了单位核心竞争力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宋体" w:hAnsi="宋体" w:cs="宋体"/>
                <w:kern w:val="0"/>
                <w:sz w:val="24"/>
              </w:rPr>
            </w:pPr>
            <w:r>
              <w:rPr>
                <w:rFonts w:hint="eastAsia" w:ascii="仿宋_GB2312" w:hAnsi="仿宋_GB2312" w:eastAsia="仿宋_GB2312"/>
                <w:sz w:val="22"/>
                <w:szCs w:val="22"/>
              </w:rPr>
              <w:t>1</w:t>
            </w:r>
            <w:r>
              <w:rPr>
                <w:rFonts w:ascii="仿宋_GB2312" w:hAnsi="仿宋_GB2312" w:eastAsia="仿宋_GB2312"/>
                <w:sz w:val="22"/>
                <w:szCs w:val="22"/>
              </w:rPr>
              <w:t>1</w:t>
            </w:r>
            <w:r>
              <w:rPr>
                <w:rFonts w:hint="eastAsia" w:ascii="仿宋_GB2312" w:hAnsi="仿宋_GB2312" w:eastAsia="仿宋_GB2312"/>
                <w:sz w:val="22"/>
                <w:szCs w:val="22"/>
              </w:rPr>
              <w:t>、A02</w:t>
            </w:r>
            <w:r>
              <w:rPr>
                <w:rFonts w:ascii="仿宋_GB2312" w:hAnsi="仿宋_GB2312" w:eastAsia="仿宋_GB2312"/>
                <w:sz w:val="22"/>
                <w:szCs w:val="22"/>
              </w:rPr>
              <w:t>森林生态效益补偿资金</w:t>
            </w:r>
          </w:p>
        </w:tc>
        <w:tc>
          <w:tcPr>
            <w:tcW w:w="4374" w:type="dxa"/>
            <w:gridSpan w:val="3"/>
            <w:vAlign w:val="center"/>
          </w:tcPr>
          <w:p>
            <w:pPr>
              <w:widowControl/>
              <w:ind w:firstLine="440" w:firstLineChars="200"/>
              <w:jc w:val="left"/>
              <w:rPr>
                <w:rFonts w:ascii="仿宋_GB2312" w:hAnsi="仿宋_GB2312" w:eastAsia="仿宋_GB2312"/>
                <w:sz w:val="22"/>
                <w:szCs w:val="22"/>
              </w:rPr>
            </w:pPr>
            <w:r>
              <w:rPr>
                <w:rFonts w:hint="eastAsia" w:ascii="仿宋_GB2312" w:hAnsi="仿宋_GB2312" w:eastAsia="仿宋_GB2312"/>
                <w:sz w:val="22"/>
                <w:szCs w:val="22"/>
              </w:rPr>
              <w:t>通过加大封育改造力度，加强林业有害生物和森林火灾防控工作，进一步加强森林生态及生物多样性保护，加大库区、饮用水源区、主要干线两侧、城镇周边等地段的森林植被保护力度，建设优质高效林分，全面提升森林质量和效益。</w:t>
            </w:r>
          </w:p>
        </w:tc>
        <w:tc>
          <w:tcPr>
            <w:tcW w:w="5611" w:type="dxa"/>
            <w:gridSpan w:val="2"/>
            <w:vAlign w:val="center"/>
          </w:tcPr>
          <w:p>
            <w:pPr>
              <w:widowControl/>
              <w:shd w:val="clear" w:color="auto" w:fill="FFFFFF"/>
              <w:spacing w:line="280" w:lineRule="exact"/>
              <w:ind w:firstLine="400" w:firstLineChars="200"/>
              <w:jc w:val="left"/>
              <w:rPr>
                <w:rFonts w:ascii="宋体" w:hAnsi="宋体" w:cs="宋体"/>
                <w:sz w:val="20"/>
                <w:szCs w:val="20"/>
              </w:rPr>
            </w:pPr>
            <w:r>
              <w:rPr>
                <w:rFonts w:hint="eastAsia" w:ascii="仿宋_GB2312" w:hAnsi="仿宋_GB2312" w:eastAsia="仿宋_GB2312"/>
                <w:sz w:val="20"/>
                <w:szCs w:val="20"/>
              </w:rPr>
              <w:t>1、维持国家级公益林面积57.5039万亩，地方公益林面积171.1942万亩。多措并举，截止2020年底，全县累计建成优质林分189.15万亩，其中2020年当年新增3.89万亩。2、我县森林生态效益补偿资金在资金使用和管理中，实际支出与项目规定的用途一致，2020年当年项目使用支付总额占资金总额的98%，我局已按省林业局要求开展了公益林管护工作，部分项目尚未验收、等验收后支付资金。资金使用都能做到公开、公平。项目管理有健全的组织机构，有较强的技术力量。严格执行财务制度，无截留、挤占、挪用补偿资金等违规行为。财务制度健全，财务信息真实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rPr>
                <w:rFonts w:ascii="仿宋_GB2312" w:hAnsi="仿宋_GB2312" w:eastAsia="仿宋_GB2312"/>
                <w:sz w:val="22"/>
                <w:szCs w:val="22"/>
              </w:rPr>
            </w:pPr>
            <w:r>
              <w:rPr>
                <w:rFonts w:hint="eastAsia" w:ascii="仿宋_GB2312" w:hAnsi="仿宋_GB2312" w:eastAsia="仿宋_GB2312"/>
                <w:sz w:val="22"/>
                <w:szCs w:val="22"/>
              </w:rPr>
              <w:t>1</w:t>
            </w:r>
            <w:r>
              <w:rPr>
                <w:rFonts w:ascii="仿宋_GB2312" w:hAnsi="仿宋_GB2312" w:eastAsia="仿宋_GB2312"/>
                <w:sz w:val="22"/>
                <w:szCs w:val="22"/>
              </w:rPr>
              <w:t>2</w:t>
            </w:r>
            <w:r>
              <w:rPr>
                <w:rFonts w:hint="eastAsia" w:ascii="仿宋_GB2312" w:hAnsi="仿宋_GB2312" w:eastAsia="仿宋_GB2312"/>
                <w:sz w:val="22"/>
                <w:szCs w:val="22"/>
              </w:rPr>
              <w:t>、A02土地剥离成本</w:t>
            </w:r>
          </w:p>
        </w:tc>
        <w:tc>
          <w:tcPr>
            <w:tcW w:w="4374" w:type="dxa"/>
            <w:gridSpan w:val="3"/>
            <w:vAlign w:val="center"/>
          </w:tcPr>
          <w:p>
            <w:pPr>
              <w:widowControl/>
              <w:jc w:val="left"/>
              <w:rPr>
                <w:rFonts w:ascii="仿宋_GB2312" w:hAnsi="仿宋_GB2312" w:eastAsia="仿宋_GB2312"/>
                <w:sz w:val="22"/>
                <w:szCs w:val="22"/>
              </w:rPr>
            </w:pPr>
            <w:r>
              <w:rPr>
                <w:rFonts w:hint="eastAsia" w:ascii="仿宋_GB2312" w:hAnsi="仿宋_GB2312" w:eastAsia="仿宋_GB2312"/>
                <w:sz w:val="22"/>
                <w:szCs w:val="22"/>
              </w:rPr>
              <w:t>计划完成土地剥离成本4宗</w:t>
            </w:r>
          </w:p>
        </w:tc>
        <w:tc>
          <w:tcPr>
            <w:tcW w:w="5611" w:type="dxa"/>
            <w:gridSpan w:val="2"/>
            <w:vAlign w:val="center"/>
          </w:tcPr>
          <w:p>
            <w:pPr>
              <w:widowControl/>
              <w:jc w:val="left"/>
              <w:rPr>
                <w:rFonts w:ascii="仿宋_GB2312" w:hAnsi="仿宋_GB2312" w:eastAsia="仿宋_GB2312"/>
                <w:sz w:val="22"/>
                <w:szCs w:val="22"/>
              </w:rPr>
            </w:pPr>
            <w:r>
              <w:rPr>
                <w:rFonts w:hint="eastAsia" w:ascii="仿宋_GB2312" w:hAnsi="仿宋_GB2312" w:eastAsia="仿宋_GB2312"/>
                <w:sz w:val="22"/>
                <w:szCs w:val="22"/>
              </w:rPr>
              <w:t>完成土地剥离成本4宗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rPr>
                <w:rFonts w:ascii="宋体" w:hAnsi="宋体" w:cs="宋体"/>
                <w:kern w:val="0"/>
                <w:sz w:val="24"/>
              </w:rPr>
            </w:pPr>
            <w:r>
              <w:rPr>
                <w:rFonts w:hint="eastAsia" w:ascii="仿宋_GB2312" w:hAnsi="仿宋_GB2312" w:eastAsia="仿宋_GB2312"/>
                <w:sz w:val="22"/>
                <w:szCs w:val="22"/>
              </w:rPr>
              <w:t>1</w:t>
            </w:r>
            <w:r>
              <w:rPr>
                <w:rFonts w:ascii="仿宋_GB2312" w:hAnsi="仿宋_GB2312" w:eastAsia="仿宋_GB2312"/>
                <w:sz w:val="22"/>
                <w:szCs w:val="22"/>
              </w:rPr>
              <w:t>3</w:t>
            </w:r>
            <w:r>
              <w:rPr>
                <w:rFonts w:hint="eastAsia" w:ascii="仿宋_GB2312" w:hAnsi="仿宋_GB2312" w:eastAsia="仿宋_GB2312"/>
                <w:sz w:val="22"/>
                <w:szCs w:val="22"/>
              </w:rPr>
              <w:t>、A02土地出让业务费</w:t>
            </w:r>
          </w:p>
        </w:tc>
        <w:tc>
          <w:tcPr>
            <w:tcW w:w="4374" w:type="dxa"/>
            <w:gridSpan w:val="3"/>
            <w:vAlign w:val="center"/>
          </w:tcPr>
          <w:p>
            <w:pPr>
              <w:widowControl/>
              <w:rPr>
                <w:rFonts w:ascii="仿宋_GB2312" w:hAnsi="仿宋_GB2312" w:eastAsia="仿宋_GB2312"/>
                <w:sz w:val="22"/>
                <w:szCs w:val="22"/>
              </w:rPr>
            </w:pPr>
            <w:r>
              <w:rPr>
                <w:rFonts w:hint="eastAsia" w:ascii="仿宋_GB2312" w:hAnsi="仿宋_GB2312" w:eastAsia="仿宋_GB2312"/>
                <w:sz w:val="22"/>
                <w:szCs w:val="22"/>
              </w:rPr>
              <w:t>项目执行进展顺利，完成全年进度的100%</w:t>
            </w:r>
          </w:p>
        </w:tc>
        <w:tc>
          <w:tcPr>
            <w:tcW w:w="5611" w:type="dxa"/>
            <w:gridSpan w:val="2"/>
            <w:vAlign w:val="center"/>
          </w:tcPr>
          <w:p>
            <w:pPr>
              <w:rPr>
                <w:rFonts w:ascii="仿宋_GB2312" w:hAnsi="仿宋_GB2312" w:eastAsia="仿宋_GB2312"/>
                <w:sz w:val="22"/>
                <w:szCs w:val="22"/>
              </w:rPr>
            </w:pPr>
            <w:r>
              <w:rPr>
                <w:rFonts w:hint="eastAsia" w:ascii="仿宋_GB2312" w:hAnsi="仿宋_GB2312" w:eastAsia="仿宋_GB2312"/>
                <w:sz w:val="22"/>
                <w:szCs w:val="22"/>
              </w:rPr>
              <w:t>1.完成出让土地面积1050亩，完成年度指标；</w:t>
            </w:r>
          </w:p>
          <w:p>
            <w:pPr>
              <w:widowControl/>
              <w:rPr>
                <w:rFonts w:ascii="仿宋_GB2312" w:hAnsi="仿宋_GB2312" w:eastAsia="仿宋_GB2312"/>
                <w:sz w:val="22"/>
                <w:szCs w:val="22"/>
              </w:rPr>
            </w:pPr>
            <w:r>
              <w:rPr>
                <w:rFonts w:hint="eastAsia" w:ascii="仿宋_GB2312" w:hAnsi="仿宋_GB2312" w:eastAsia="仿宋_GB2312"/>
                <w:sz w:val="22"/>
                <w:szCs w:val="22"/>
              </w:rPr>
              <w:t>2.收取出让289539.87万元，远高于年度指标50000万元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rPr>
                <w:rFonts w:ascii="宋体" w:hAnsi="宋体" w:cs="宋体"/>
                <w:kern w:val="0"/>
                <w:sz w:val="24"/>
              </w:rPr>
            </w:pPr>
            <w:r>
              <w:rPr>
                <w:rFonts w:hint="eastAsia" w:ascii="仿宋_GB2312" w:hAnsi="仿宋_GB2312" w:eastAsia="仿宋_GB2312"/>
                <w:sz w:val="22"/>
                <w:szCs w:val="22"/>
              </w:rPr>
              <w:t>1</w:t>
            </w:r>
            <w:r>
              <w:rPr>
                <w:rFonts w:ascii="仿宋_GB2312" w:hAnsi="仿宋_GB2312" w:eastAsia="仿宋_GB2312"/>
                <w:sz w:val="22"/>
                <w:szCs w:val="22"/>
              </w:rPr>
              <w:t>4</w:t>
            </w:r>
            <w:r>
              <w:rPr>
                <w:rFonts w:hint="eastAsia" w:ascii="仿宋_GB2312" w:hAnsi="仿宋_GB2312" w:eastAsia="仿宋_GB2312"/>
                <w:sz w:val="22"/>
                <w:szCs w:val="22"/>
              </w:rPr>
              <w:t>、A02土地利用规划调整及数据库更新</w:t>
            </w:r>
          </w:p>
        </w:tc>
        <w:tc>
          <w:tcPr>
            <w:tcW w:w="4374" w:type="dxa"/>
            <w:gridSpan w:val="3"/>
            <w:vAlign w:val="center"/>
          </w:tcPr>
          <w:p>
            <w:pPr>
              <w:widowControl/>
              <w:jc w:val="center"/>
              <w:rPr>
                <w:rFonts w:ascii="仿宋_GB2312"/>
                <w:sz w:val="24"/>
              </w:rPr>
            </w:pPr>
            <w:r>
              <w:rPr>
                <w:rFonts w:hint="eastAsia" w:ascii="仿宋_GB2312" w:hAnsi="仿宋_GB2312" w:eastAsia="仿宋_GB2312"/>
                <w:sz w:val="22"/>
                <w:szCs w:val="22"/>
              </w:rPr>
              <w:t xml:space="preserve"> </w:t>
            </w:r>
            <w:r>
              <w:rPr>
                <w:rFonts w:ascii="仿宋_GB2312" w:hAnsi="仿宋_GB2312" w:eastAsia="仿宋_GB2312"/>
                <w:sz w:val="22"/>
                <w:szCs w:val="22"/>
              </w:rPr>
              <w:t xml:space="preserve"> </w:t>
            </w:r>
            <w:r>
              <w:rPr>
                <w:rFonts w:hint="eastAsia" w:ascii="仿宋_GB2312" w:hAnsi="仿宋_GB2312" w:eastAsia="仿宋_GB2312"/>
                <w:sz w:val="22"/>
                <w:szCs w:val="22"/>
              </w:rPr>
              <w:t>完成2015-2016年度土地利用总体规划数据库执行更新工作及2020年度土地规划局部调整工作。</w:t>
            </w:r>
          </w:p>
        </w:tc>
        <w:tc>
          <w:tcPr>
            <w:tcW w:w="5611" w:type="dxa"/>
            <w:gridSpan w:val="2"/>
            <w:vAlign w:val="center"/>
          </w:tcPr>
          <w:p>
            <w:pPr>
              <w:ind w:firstLine="440" w:firstLineChars="200"/>
              <w:rPr>
                <w:rFonts w:ascii="仿宋_GB2312" w:hAnsi="仿宋_GB2312" w:eastAsia="仿宋_GB2312"/>
                <w:sz w:val="22"/>
                <w:szCs w:val="22"/>
              </w:rPr>
            </w:pPr>
            <w:r>
              <w:rPr>
                <w:rFonts w:hint="eastAsia" w:ascii="仿宋_GB2312" w:hAnsi="仿宋_GB2312" w:eastAsia="仿宋_GB2312"/>
                <w:sz w:val="22"/>
                <w:szCs w:val="22"/>
              </w:rPr>
              <w:t>预算资金30万元，实际支付30万元，项目主要支付内容：1、对符合规划调整要求的不符合土地规划的地块可进行规划调整工作；建设项目涉及占用标准农田的，需进行标准农田占用审批。2、2015-2016年度土地利用总体规划数据库执行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2"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仿宋_GB2312" w:hAnsi="仿宋_GB2312" w:eastAsia="仿宋_GB2312"/>
                <w:sz w:val="22"/>
                <w:szCs w:val="22"/>
              </w:rPr>
            </w:pPr>
            <w:r>
              <w:rPr>
                <w:rFonts w:hint="eastAsia" w:ascii="仿宋_GB2312" w:hAnsi="仿宋_GB2312" w:eastAsia="仿宋_GB2312"/>
                <w:sz w:val="22"/>
                <w:szCs w:val="22"/>
              </w:rPr>
              <w:t>1</w:t>
            </w:r>
            <w:r>
              <w:rPr>
                <w:rFonts w:ascii="仿宋_GB2312" w:hAnsi="仿宋_GB2312" w:eastAsia="仿宋_GB2312"/>
                <w:sz w:val="22"/>
                <w:szCs w:val="22"/>
              </w:rPr>
              <w:t>5</w:t>
            </w:r>
            <w:r>
              <w:rPr>
                <w:rFonts w:hint="eastAsia" w:ascii="仿宋_GB2312" w:hAnsi="仿宋_GB2312" w:eastAsia="仿宋_GB2312"/>
                <w:sz w:val="22"/>
                <w:szCs w:val="22"/>
              </w:rPr>
              <w:t>、遂昌县“一户多宅”清理整治专项</w:t>
            </w:r>
          </w:p>
        </w:tc>
        <w:tc>
          <w:tcPr>
            <w:tcW w:w="4374" w:type="dxa"/>
            <w:gridSpan w:val="3"/>
            <w:vAlign w:val="center"/>
          </w:tcPr>
          <w:p>
            <w:pPr>
              <w:widowControl/>
              <w:ind w:firstLine="440" w:firstLineChars="200"/>
              <w:jc w:val="left"/>
              <w:rPr>
                <w:rFonts w:ascii="仿宋_GB2312"/>
                <w:sz w:val="24"/>
              </w:rPr>
            </w:pPr>
            <w:r>
              <w:rPr>
                <w:rFonts w:hint="eastAsia" w:ascii="仿宋_GB2312" w:hAnsi="仿宋_GB2312" w:eastAsia="仿宋_GB2312"/>
                <w:sz w:val="22"/>
                <w:szCs w:val="22"/>
              </w:rPr>
              <w:t>通过“一户多宅”清理整治，2020年拆除“一户多宅”建筑占地面积10万平方米以上，拆后宅基地复垦面积100亩以上，整出农村优美环境、居住安全、发展空间、公平正义，为实施乡村振兴战略、乡村大花园建设、改善农民居住环境打下坚实基础。</w:t>
            </w:r>
          </w:p>
        </w:tc>
        <w:tc>
          <w:tcPr>
            <w:tcW w:w="5611" w:type="dxa"/>
            <w:gridSpan w:val="2"/>
            <w:vAlign w:val="center"/>
          </w:tcPr>
          <w:p>
            <w:pPr>
              <w:widowControl/>
              <w:ind w:firstLine="440" w:firstLineChars="200"/>
              <w:jc w:val="left"/>
              <w:rPr>
                <w:rFonts w:ascii="仿宋_GB2312" w:hAnsi="仿宋_GB2312" w:eastAsia="仿宋_GB2312"/>
                <w:sz w:val="22"/>
                <w:szCs w:val="22"/>
              </w:rPr>
            </w:pPr>
            <w:r>
              <w:rPr>
                <w:rFonts w:hint="eastAsia" w:ascii="仿宋_GB2312" w:hAnsi="仿宋_GB2312" w:eastAsia="仿宋_GB2312"/>
                <w:sz w:val="22"/>
                <w:szCs w:val="22"/>
              </w:rPr>
              <w:t>1、通过“一户多宅”有偿退出激励措施，引导农户退出宅基地，让人出来，让地流转，一大批危旧房予以拆除。截至2020年底，全县已拆除4502宗建（构）筑物，建筑占地面积34.69万平方米，其中2019年度拆除2114宗，建筑占地面积15.44万平方米；2020年度拆除2388宗，建筑占地面积19.25万平方米。据统计“一户多宅”拆后建设用地复垦立项面积663亩；2、累计已拆除合法“一户多宅”1061宗，建筑占地面积12.48万平方米，非法“一户多宅”及不符合保留附房3441宗，建筑占地面积22.21万平方米。全县通过“一户多宅”清理整治拆出建设用地复垦立项面积663亩，按每亩120万元测算，“一户多宅”整出约7.95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3"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宋体" w:hAnsi="宋体" w:cs="宋体"/>
                <w:kern w:val="0"/>
                <w:sz w:val="24"/>
              </w:rPr>
            </w:pPr>
            <w:r>
              <w:rPr>
                <w:rFonts w:hint="eastAsia" w:ascii="仿宋_GB2312" w:hAnsi="仿宋_GB2312" w:eastAsia="仿宋_GB2312"/>
                <w:sz w:val="22"/>
                <w:szCs w:val="22"/>
              </w:rPr>
              <w:t>1</w:t>
            </w:r>
            <w:r>
              <w:rPr>
                <w:rFonts w:ascii="仿宋_GB2312" w:hAnsi="仿宋_GB2312" w:eastAsia="仿宋_GB2312"/>
                <w:sz w:val="22"/>
                <w:szCs w:val="22"/>
              </w:rPr>
              <w:t>6</w:t>
            </w:r>
            <w:r>
              <w:rPr>
                <w:rFonts w:hint="eastAsia" w:ascii="仿宋_GB2312" w:hAnsi="仿宋_GB2312" w:eastAsia="仿宋_GB2312"/>
                <w:sz w:val="22"/>
                <w:szCs w:val="22"/>
              </w:rPr>
              <w:t>、</w:t>
            </w:r>
            <w:r>
              <w:rPr>
                <w:rFonts w:ascii="仿宋_GB2312" w:hAnsi="仿宋_GB2312" w:eastAsia="仿宋_GB2312"/>
                <w:sz w:val="22"/>
                <w:szCs w:val="22"/>
              </w:rPr>
              <w:t>A02</w:t>
            </w:r>
            <w:r>
              <w:rPr>
                <w:rFonts w:hint="eastAsia" w:ascii="仿宋_GB2312" w:hAnsi="仿宋_GB2312" w:eastAsia="仿宋_GB2312"/>
                <w:sz w:val="22"/>
                <w:szCs w:val="22"/>
              </w:rPr>
              <w:t>永久基本农田核实整改补划和储备区划定</w:t>
            </w:r>
          </w:p>
        </w:tc>
        <w:tc>
          <w:tcPr>
            <w:tcW w:w="4374" w:type="dxa"/>
            <w:gridSpan w:val="3"/>
            <w:vAlign w:val="center"/>
          </w:tcPr>
          <w:p>
            <w:pPr>
              <w:ind w:firstLine="440" w:firstLineChars="200"/>
              <w:jc w:val="left"/>
              <w:rPr>
                <w:rFonts w:ascii="仿宋_GB2312" w:hAnsi="仿宋_GB2312" w:eastAsia="仿宋_GB2312"/>
                <w:sz w:val="22"/>
                <w:szCs w:val="22"/>
              </w:rPr>
            </w:pPr>
            <w:r>
              <w:rPr>
                <w:rFonts w:hint="eastAsia" w:ascii="仿宋_GB2312" w:hAnsi="仿宋_GB2312" w:eastAsia="仿宋_GB2312"/>
                <w:sz w:val="22"/>
                <w:szCs w:val="22"/>
              </w:rPr>
              <w:t>完成采购合同签订工作。根据省厅统一安排，启动该项工作。</w:t>
            </w:r>
          </w:p>
        </w:tc>
        <w:tc>
          <w:tcPr>
            <w:tcW w:w="5611" w:type="dxa"/>
            <w:gridSpan w:val="2"/>
            <w:vAlign w:val="center"/>
          </w:tcPr>
          <w:p>
            <w:pPr>
              <w:jc w:val="left"/>
              <w:rPr>
                <w:rFonts w:ascii="仿宋_GB2312" w:hAnsi="仿宋_GB2312" w:eastAsia="仿宋_GB2312"/>
                <w:sz w:val="22"/>
                <w:szCs w:val="22"/>
              </w:rPr>
            </w:pPr>
            <w:r>
              <w:rPr>
                <w:rFonts w:ascii="仿宋_GB2312" w:hAnsi="仿宋_GB2312" w:eastAsia="仿宋_GB2312"/>
                <w:sz w:val="22"/>
                <w:szCs w:val="22"/>
              </w:rPr>
              <w:t>1</w:t>
            </w:r>
            <w:r>
              <w:rPr>
                <w:rFonts w:hint="eastAsia" w:ascii="仿宋_GB2312" w:hAnsi="仿宋_GB2312" w:eastAsia="仿宋_GB2312"/>
                <w:sz w:val="22"/>
                <w:szCs w:val="22"/>
              </w:rPr>
              <w:t>、根据省厅要求，</w:t>
            </w:r>
            <w:r>
              <w:rPr>
                <w:rFonts w:ascii="仿宋_GB2312" w:hAnsi="仿宋_GB2312" w:eastAsia="仿宋_GB2312"/>
                <w:sz w:val="22"/>
                <w:szCs w:val="22"/>
              </w:rPr>
              <w:t>2019</w:t>
            </w:r>
            <w:r>
              <w:rPr>
                <w:rFonts w:hint="eastAsia" w:ascii="仿宋_GB2312" w:hAnsi="仿宋_GB2312" w:eastAsia="仿宋_GB2312"/>
                <w:sz w:val="22"/>
                <w:szCs w:val="22"/>
              </w:rPr>
              <w:t>年底前完成永久基本农田储备区划定工作，该项工作已完成，但由于自然资源部耕地保护政策变化，对划入储备区的耕地质量有了新要求，该项工作还需结合永久基本农田整改作调整。</w:t>
            </w:r>
          </w:p>
          <w:p>
            <w:pPr>
              <w:widowControl/>
              <w:jc w:val="left"/>
              <w:rPr>
                <w:rFonts w:ascii="仿宋_GB2312" w:hAnsi="仿宋_GB2312" w:eastAsia="仿宋_GB2312"/>
                <w:sz w:val="22"/>
                <w:szCs w:val="22"/>
              </w:rPr>
            </w:pPr>
            <w:r>
              <w:rPr>
                <w:rFonts w:ascii="仿宋_GB2312" w:hAnsi="仿宋_GB2312" w:eastAsia="仿宋_GB2312"/>
                <w:sz w:val="22"/>
                <w:szCs w:val="22"/>
              </w:rPr>
              <w:t>2</w:t>
            </w:r>
            <w:r>
              <w:rPr>
                <w:rFonts w:hint="eastAsia" w:ascii="仿宋_GB2312" w:hAnsi="仿宋_GB2312" w:eastAsia="仿宋_GB2312"/>
                <w:sz w:val="22"/>
                <w:szCs w:val="22"/>
              </w:rPr>
              <w:t>、根据省厅关于统筹划定“三条线”的要求，永久基本农田核实整改补划工作需待城镇开发边界、生态保护红线划定完成后开展，目前城镇开发边界及生态红线划定已上报，但还未获批，导致全省永久基本农田整改补划工作还没全面启动，目前仅开展前期的准备工作。</w:t>
            </w:r>
          </w:p>
          <w:p>
            <w:pPr>
              <w:widowControl/>
              <w:jc w:val="left"/>
              <w:rPr>
                <w:rFonts w:ascii="仿宋_GB2312"/>
                <w:sz w:val="24"/>
              </w:rPr>
            </w:pPr>
            <w:r>
              <w:rPr>
                <w:rFonts w:hint="eastAsia" w:ascii="仿宋_GB2312" w:hAnsi="仿宋_GB2312" w:eastAsia="仿宋_GB2312"/>
                <w:sz w:val="22"/>
                <w:szCs w:val="22"/>
              </w:rPr>
              <w:t>3、确保我县永久基本农田数量不减、质量提升、局部稳定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宋体" w:hAnsi="宋体" w:cs="宋体"/>
                <w:kern w:val="0"/>
                <w:sz w:val="24"/>
              </w:rPr>
            </w:pPr>
            <w:r>
              <w:rPr>
                <w:rFonts w:hint="eastAsia" w:ascii="仿宋_GB2312" w:hAnsi="仿宋_GB2312" w:eastAsia="仿宋_GB2312"/>
                <w:sz w:val="22"/>
                <w:szCs w:val="22"/>
              </w:rPr>
              <w:t>1</w:t>
            </w:r>
            <w:r>
              <w:rPr>
                <w:rFonts w:ascii="仿宋_GB2312" w:hAnsi="仿宋_GB2312" w:eastAsia="仿宋_GB2312"/>
                <w:sz w:val="22"/>
                <w:szCs w:val="22"/>
              </w:rPr>
              <w:t>7</w:t>
            </w:r>
            <w:r>
              <w:rPr>
                <w:rFonts w:hint="eastAsia" w:ascii="仿宋_GB2312" w:hAnsi="仿宋_GB2312" w:eastAsia="仿宋_GB2312"/>
                <w:sz w:val="22"/>
                <w:szCs w:val="22"/>
              </w:rPr>
              <w:t>、A02自然资源价格体系建设</w:t>
            </w:r>
          </w:p>
        </w:tc>
        <w:tc>
          <w:tcPr>
            <w:tcW w:w="4374" w:type="dxa"/>
            <w:gridSpan w:val="3"/>
            <w:vAlign w:val="center"/>
          </w:tcPr>
          <w:p>
            <w:pPr>
              <w:widowControl/>
              <w:ind w:firstLine="440" w:firstLineChars="200"/>
              <w:jc w:val="left"/>
              <w:rPr>
                <w:rFonts w:ascii="仿宋_GB2312" w:hAnsi="仿宋_GB2312" w:eastAsia="仿宋_GB2312"/>
                <w:sz w:val="22"/>
                <w:szCs w:val="22"/>
              </w:rPr>
            </w:pPr>
            <w:r>
              <w:rPr>
                <w:rFonts w:hint="eastAsia" w:ascii="仿宋_GB2312" w:hAnsi="仿宋_GB2312" w:eastAsia="仿宋_GB2312"/>
                <w:sz w:val="22"/>
                <w:szCs w:val="22"/>
              </w:rPr>
              <w:t>完成城镇标定地价体系建设、集体建设用和农用地基准地价制定;对城镇基准地价成果开展更新；继续做好城市地价动态监测工作。</w:t>
            </w:r>
          </w:p>
        </w:tc>
        <w:tc>
          <w:tcPr>
            <w:tcW w:w="5611" w:type="dxa"/>
            <w:gridSpan w:val="2"/>
            <w:vAlign w:val="center"/>
          </w:tcPr>
          <w:p>
            <w:pPr>
              <w:spacing w:line="400" w:lineRule="exact"/>
              <w:jc w:val="left"/>
              <w:rPr>
                <w:rFonts w:ascii="仿宋_GB2312" w:hAnsi="仿宋_GB2312" w:eastAsia="仿宋_GB2312"/>
                <w:sz w:val="22"/>
                <w:szCs w:val="22"/>
              </w:rPr>
            </w:pPr>
            <w:r>
              <w:rPr>
                <w:rFonts w:hint="eastAsia" w:ascii="仿宋_GB2312" w:hAnsi="仿宋_GB2312" w:eastAsia="仿宋_GB2312"/>
                <w:sz w:val="22"/>
                <w:szCs w:val="22"/>
              </w:rPr>
              <w:t>项目在进行前期准备工作</w:t>
            </w:r>
          </w:p>
          <w:p>
            <w:pPr>
              <w:widowControl/>
              <w:jc w:val="left"/>
              <w:rPr>
                <w:rFonts w:ascii="仿宋_GB2312" w:hAns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rPr>
                <w:rFonts w:ascii="宋体" w:hAnsi="宋体" w:cs="宋体"/>
                <w:kern w:val="0"/>
                <w:sz w:val="24"/>
              </w:rPr>
            </w:pPr>
            <w:r>
              <w:rPr>
                <w:rFonts w:ascii="仿宋_GB2312" w:hAnsi="仿宋_GB2312" w:eastAsia="仿宋_GB2312"/>
                <w:sz w:val="22"/>
                <w:szCs w:val="22"/>
              </w:rPr>
              <w:t>18</w:t>
            </w:r>
            <w:r>
              <w:rPr>
                <w:rFonts w:hint="eastAsia" w:ascii="仿宋_GB2312" w:hAnsi="仿宋_GB2312" w:eastAsia="仿宋_GB2312"/>
                <w:sz w:val="22"/>
                <w:szCs w:val="22"/>
              </w:rPr>
              <w:t>、A03办公设备购置</w:t>
            </w:r>
          </w:p>
        </w:tc>
        <w:tc>
          <w:tcPr>
            <w:tcW w:w="4374" w:type="dxa"/>
            <w:gridSpan w:val="3"/>
            <w:vAlign w:val="center"/>
          </w:tcPr>
          <w:p>
            <w:pPr>
              <w:widowControl/>
              <w:jc w:val="left"/>
              <w:rPr>
                <w:rFonts w:ascii="仿宋_GB2312" w:hAnsi="仿宋_GB2312" w:eastAsia="仿宋_GB2312"/>
                <w:sz w:val="22"/>
                <w:szCs w:val="22"/>
              </w:rPr>
            </w:pPr>
            <w:r>
              <w:rPr>
                <w:rFonts w:hint="eastAsia" w:ascii="仿宋_GB2312" w:hAnsi="仿宋_GB2312" w:eastAsia="仿宋_GB2312"/>
                <w:sz w:val="22"/>
                <w:szCs w:val="22"/>
              </w:rPr>
              <w:t>更新A4打印机4台、A3打印机1台，空调2台。</w:t>
            </w:r>
          </w:p>
        </w:tc>
        <w:tc>
          <w:tcPr>
            <w:tcW w:w="5611" w:type="dxa"/>
            <w:gridSpan w:val="2"/>
            <w:vAlign w:val="center"/>
          </w:tcPr>
          <w:p>
            <w:pPr>
              <w:widowControl/>
              <w:rPr>
                <w:rFonts w:ascii="仿宋_GB2312" w:hAnsi="仿宋_GB2312" w:eastAsia="仿宋_GB2312"/>
                <w:sz w:val="22"/>
                <w:szCs w:val="22"/>
              </w:rPr>
            </w:pPr>
            <w:r>
              <w:rPr>
                <w:rFonts w:hint="eastAsia" w:ascii="仿宋_GB2312" w:hAnsi="仿宋_GB2312" w:eastAsia="仿宋_GB2312"/>
                <w:sz w:val="22"/>
                <w:szCs w:val="22"/>
              </w:rPr>
              <w:t>已购A4打印机4台、A3打印机1台，空调2台。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rPr>
                <w:rFonts w:ascii="仿宋_GB2312" w:hAnsi="仿宋_GB2312" w:eastAsia="仿宋_GB2312"/>
                <w:sz w:val="22"/>
                <w:szCs w:val="22"/>
              </w:rPr>
            </w:pPr>
            <w:r>
              <w:rPr>
                <w:rFonts w:hint="eastAsia" w:ascii="仿宋_GB2312" w:hAnsi="仿宋_GB2312" w:eastAsia="仿宋_GB2312"/>
                <w:sz w:val="22"/>
                <w:szCs w:val="22"/>
              </w:rPr>
              <w:t>1</w:t>
            </w:r>
            <w:r>
              <w:rPr>
                <w:rFonts w:ascii="仿宋_GB2312" w:hAnsi="仿宋_GB2312" w:eastAsia="仿宋_GB2312"/>
                <w:sz w:val="22"/>
                <w:szCs w:val="22"/>
              </w:rPr>
              <w:t>9</w:t>
            </w:r>
            <w:r>
              <w:rPr>
                <w:rFonts w:hint="eastAsia" w:ascii="仿宋_GB2312" w:hAnsi="仿宋_GB2312" w:eastAsia="仿宋_GB2312"/>
                <w:sz w:val="22"/>
                <w:szCs w:val="22"/>
              </w:rPr>
              <w:t>、</w:t>
            </w:r>
            <w:r>
              <w:rPr>
                <w:rFonts w:ascii="仿宋_GB2312" w:hAnsi="仿宋_GB2312" w:eastAsia="仿宋_GB2312"/>
                <w:sz w:val="22"/>
                <w:szCs w:val="22"/>
              </w:rPr>
              <w:t>A04规划经费</w:t>
            </w:r>
          </w:p>
        </w:tc>
        <w:tc>
          <w:tcPr>
            <w:tcW w:w="4374" w:type="dxa"/>
            <w:gridSpan w:val="3"/>
            <w:vAlign w:val="center"/>
          </w:tcPr>
          <w:p>
            <w:pPr>
              <w:widowControl/>
              <w:ind w:firstLine="440" w:firstLineChars="200"/>
              <w:jc w:val="left"/>
              <w:rPr>
                <w:rFonts w:ascii="仿宋_GB2312" w:hAnsi="仿宋_GB2312" w:eastAsia="仿宋_GB2312"/>
                <w:sz w:val="22"/>
                <w:szCs w:val="22"/>
              </w:rPr>
            </w:pPr>
            <w:r>
              <w:rPr>
                <w:rFonts w:ascii="仿宋_GB2312" w:hAnsi="仿宋_GB2312" w:eastAsia="仿宋_GB2312"/>
                <w:sz w:val="22"/>
                <w:szCs w:val="22"/>
              </w:rPr>
              <w:t>完成</w:t>
            </w:r>
            <w:r>
              <w:rPr>
                <w:rFonts w:hint="eastAsia" w:ascii="仿宋_GB2312" w:hAnsi="仿宋_GB2312" w:eastAsia="仿宋_GB2312"/>
                <w:sz w:val="22"/>
                <w:szCs w:val="22"/>
              </w:rPr>
              <w:t>重点区域的城市设计、控制性详细规划、修建性详细规划。</w:t>
            </w:r>
            <w:r>
              <w:rPr>
                <w:rFonts w:ascii="仿宋_GB2312" w:hAnsi="仿宋_GB2312" w:eastAsia="仿宋_GB2312"/>
                <w:sz w:val="22"/>
                <w:szCs w:val="22"/>
              </w:rPr>
              <w:t>通过规划对城市空间布局、土地利用、重大设施建设等进行综合部署和统筹安排。</w:t>
            </w:r>
          </w:p>
        </w:tc>
        <w:tc>
          <w:tcPr>
            <w:tcW w:w="5611" w:type="dxa"/>
            <w:gridSpan w:val="2"/>
            <w:vAlign w:val="center"/>
          </w:tcPr>
          <w:p>
            <w:pPr>
              <w:ind w:firstLine="440" w:firstLineChars="200"/>
              <w:rPr>
                <w:rFonts w:ascii="仿宋_GB2312" w:hAnsi="仿宋_GB2312" w:eastAsia="仿宋_GB2312"/>
                <w:sz w:val="22"/>
                <w:szCs w:val="22"/>
              </w:rPr>
            </w:pPr>
            <w:r>
              <w:rPr>
                <w:rFonts w:hint="eastAsia" w:ascii="仿宋_GB2312" w:hAnsi="仿宋_GB2312" w:eastAsia="仿宋_GB2312"/>
                <w:sz w:val="22"/>
                <w:szCs w:val="22"/>
              </w:rPr>
              <w:t>完成包含2</w:t>
            </w:r>
            <w:r>
              <w:rPr>
                <w:rFonts w:ascii="仿宋_GB2312" w:hAnsi="仿宋_GB2312" w:eastAsia="仿宋_GB2312"/>
                <w:sz w:val="22"/>
                <w:szCs w:val="22"/>
              </w:rPr>
              <w:t>2</w:t>
            </w:r>
            <w:r>
              <w:rPr>
                <w:rFonts w:hint="eastAsia" w:ascii="仿宋_GB2312" w:hAnsi="仿宋_GB2312" w:eastAsia="仿宋_GB2312"/>
                <w:sz w:val="22"/>
                <w:szCs w:val="22"/>
              </w:rPr>
              <w:t>个子项目城市区域规划，</w:t>
            </w:r>
            <w:r>
              <w:rPr>
                <w:rFonts w:ascii="仿宋_GB2312" w:hAnsi="仿宋_GB2312" w:eastAsia="仿宋_GB2312"/>
                <w:sz w:val="22"/>
                <w:szCs w:val="22"/>
              </w:rPr>
              <w:t>通过科学规划，保障老城区城市更新、新城区城市发展的需要。完成</w:t>
            </w:r>
            <w:r>
              <w:rPr>
                <w:rFonts w:hint="eastAsia" w:ascii="仿宋_GB2312" w:hAnsi="仿宋_GB2312" w:eastAsia="仿宋_GB2312"/>
                <w:sz w:val="22"/>
                <w:szCs w:val="22"/>
              </w:rPr>
              <w:t>重点区域的城市设计、控制性详细规划、修建性详细规划。</w:t>
            </w:r>
            <w:r>
              <w:rPr>
                <w:rFonts w:ascii="仿宋_GB2312" w:hAnsi="仿宋_GB2312" w:eastAsia="仿宋_GB2312"/>
                <w:sz w:val="22"/>
                <w:szCs w:val="22"/>
              </w:rPr>
              <w:t>通过规划对城市空间布局、土地利用、重大设施建设等进行综合部署和统筹安排。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宋体" w:hAnsi="宋体" w:cs="宋体"/>
                <w:kern w:val="0"/>
                <w:sz w:val="24"/>
              </w:rPr>
            </w:pPr>
            <w:r>
              <w:rPr>
                <w:rFonts w:hint="eastAsia" w:ascii="仿宋_GB2312" w:hAnsi="仿宋_GB2312" w:eastAsia="仿宋_GB2312"/>
                <w:sz w:val="22"/>
                <w:szCs w:val="22"/>
              </w:rPr>
              <w:t>2</w:t>
            </w:r>
            <w:r>
              <w:rPr>
                <w:rFonts w:ascii="仿宋_GB2312" w:hAnsi="仿宋_GB2312" w:eastAsia="仿宋_GB2312"/>
                <w:sz w:val="22"/>
                <w:szCs w:val="22"/>
              </w:rPr>
              <w:t>0</w:t>
            </w:r>
            <w:r>
              <w:rPr>
                <w:rFonts w:hint="eastAsia" w:ascii="仿宋_GB2312" w:hAnsi="仿宋_GB2312" w:eastAsia="仿宋_GB2312"/>
                <w:sz w:val="22"/>
                <w:szCs w:val="22"/>
              </w:rPr>
              <w:t>、</w:t>
            </w:r>
            <w:r>
              <w:rPr>
                <w:rFonts w:ascii="仿宋_GB2312" w:hAnsi="仿宋_GB2312" w:eastAsia="仿宋_GB2312"/>
                <w:sz w:val="22"/>
                <w:szCs w:val="22"/>
              </w:rPr>
              <w:t>B02</w:t>
            </w:r>
            <w:r>
              <w:rPr>
                <w:rFonts w:hint="eastAsia" w:ascii="仿宋_GB2312" w:hAnsi="仿宋_GB2312" w:eastAsia="仿宋_GB2312"/>
                <w:sz w:val="22"/>
                <w:szCs w:val="22"/>
              </w:rPr>
              <w:t>土地开发工作经费</w:t>
            </w:r>
          </w:p>
        </w:tc>
        <w:tc>
          <w:tcPr>
            <w:tcW w:w="4374" w:type="dxa"/>
            <w:gridSpan w:val="3"/>
            <w:vAlign w:val="center"/>
          </w:tcPr>
          <w:p>
            <w:pPr>
              <w:widowControl/>
              <w:jc w:val="left"/>
              <w:rPr>
                <w:rFonts w:ascii="仿宋_GB2312" w:hAnsi="仿宋_GB2312" w:eastAsia="仿宋_GB2312"/>
                <w:sz w:val="22"/>
                <w:szCs w:val="22"/>
              </w:rPr>
            </w:pPr>
            <w:r>
              <w:rPr>
                <w:rFonts w:hint="eastAsia" w:ascii="仿宋_GB2312" w:hAnsi="仿宋_GB2312" w:eastAsia="仿宋_GB2312"/>
                <w:sz w:val="22"/>
                <w:szCs w:val="22"/>
              </w:rPr>
              <w:t>及时发放编外人员工资及补贴；保障业务车辆正常运转。</w:t>
            </w:r>
          </w:p>
        </w:tc>
        <w:tc>
          <w:tcPr>
            <w:tcW w:w="5611" w:type="dxa"/>
            <w:gridSpan w:val="2"/>
            <w:vAlign w:val="center"/>
          </w:tcPr>
          <w:p>
            <w:pPr>
              <w:widowControl/>
              <w:jc w:val="left"/>
              <w:rPr>
                <w:rFonts w:ascii="仿宋_GB2312" w:hAnsi="仿宋_GB2312" w:eastAsia="仿宋_GB2312"/>
                <w:sz w:val="22"/>
                <w:szCs w:val="22"/>
              </w:rPr>
            </w:pPr>
            <w:r>
              <w:rPr>
                <w:rFonts w:ascii="仿宋_GB2312" w:hAnsi="仿宋_GB2312" w:eastAsia="仿宋_GB2312"/>
                <w:sz w:val="22"/>
                <w:szCs w:val="22"/>
              </w:rPr>
              <w:t>2020</w:t>
            </w:r>
            <w:r>
              <w:rPr>
                <w:rFonts w:hint="eastAsia" w:ascii="仿宋_GB2312" w:hAnsi="仿宋_GB2312" w:eastAsia="仿宋_GB2312"/>
                <w:sz w:val="22"/>
                <w:szCs w:val="22"/>
              </w:rPr>
              <w:t>年编外用工人员共</w:t>
            </w:r>
            <w:r>
              <w:rPr>
                <w:rFonts w:ascii="仿宋_GB2312" w:hAnsi="仿宋_GB2312" w:eastAsia="仿宋_GB2312"/>
                <w:sz w:val="22"/>
                <w:szCs w:val="22"/>
              </w:rPr>
              <w:t>73</w:t>
            </w:r>
            <w:r>
              <w:rPr>
                <w:rFonts w:hint="eastAsia" w:ascii="仿宋_GB2312" w:hAnsi="仿宋_GB2312" w:eastAsia="仿宋_GB2312"/>
                <w:sz w:val="22"/>
                <w:szCs w:val="22"/>
              </w:rPr>
              <w:t>人，全年能及时发放编外人员工资及补贴；能保障业务车辆正常运转，保障局正常工作的开展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仿宋_GB2312" w:hAnsi="仿宋_GB2312" w:eastAsia="仿宋_GB2312"/>
                <w:sz w:val="22"/>
                <w:szCs w:val="22"/>
              </w:rPr>
            </w:pPr>
            <w:r>
              <w:rPr>
                <w:rFonts w:hint="eastAsia" w:ascii="仿宋_GB2312" w:hAnsi="仿宋_GB2312" w:eastAsia="仿宋_GB2312"/>
                <w:sz w:val="22"/>
                <w:szCs w:val="22"/>
              </w:rPr>
              <w:t>2</w:t>
            </w:r>
            <w:r>
              <w:rPr>
                <w:rFonts w:ascii="仿宋_GB2312" w:hAnsi="仿宋_GB2312" w:eastAsia="仿宋_GB2312"/>
                <w:sz w:val="22"/>
                <w:szCs w:val="22"/>
              </w:rPr>
              <w:t>1</w:t>
            </w:r>
            <w:r>
              <w:rPr>
                <w:rFonts w:hint="eastAsia" w:ascii="仿宋_GB2312" w:hAnsi="仿宋_GB2312" w:eastAsia="仿宋_GB2312"/>
                <w:sz w:val="22"/>
                <w:szCs w:val="22"/>
              </w:rPr>
              <w:t>、</w:t>
            </w:r>
            <w:r>
              <w:rPr>
                <w:rFonts w:ascii="仿宋_GB2312" w:hAnsi="仿宋_GB2312" w:eastAsia="仿宋_GB2312"/>
                <w:sz w:val="22"/>
                <w:szCs w:val="22"/>
              </w:rPr>
              <w:t>B01土地收储中心营运经费</w:t>
            </w:r>
          </w:p>
        </w:tc>
        <w:tc>
          <w:tcPr>
            <w:tcW w:w="4374" w:type="dxa"/>
            <w:gridSpan w:val="3"/>
            <w:vAlign w:val="center"/>
          </w:tcPr>
          <w:p>
            <w:pPr>
              <w:widowControl/>
              <w:jc w:val="center"/>
              <w:rPr>
                <w:rFonts w:ascii="仿宋_GB2312" w:hAnsi="仿宋_GB2312" w:eastAsia="仿宋_GB2312"/>
                <w:sz w:val="22"/>
                <w:szCs w:val="22"/>
              </w:rPr>
            </w:pPr>
            <w:r>
              <w:rPr>
                <w:rFonts w:ascii="仿宋_GB2312" w:hAnsi="仿宋_GB2312" w:eastAsia="仿宋_GB2312"/>
                <w:sz w:val="22"/>
                <w:szCs w:val="22"/>
              </w:rPr>
              <w:t>保障</w:t>
            </w:r>
            <w:r>
              <w:rPr>
                <w:rFonts w:hint="eastAsia" w:ascii="仿宋_GB2312" w:hAnsi="仿宋_GB2312" w:eastAsia="仿宋_GB2312"/>
                <w:sz w:val="22"/>
                <w:szCs w:val="22"/>
              </w:rPr>
              <w:t>县土地收储中心</w:t>
            </w:r>
            <w:r>
              <w:rPr>
                <w:rFonts w:ascii="仿宋_GB2312" w:hAnsi="仿宋_GB2312" w:eastAsia="仿宋_GB2312"/>
                <w:sz w:val="22"/>
                <w:szCs w:val="22"/>
              </w:rPr>
              <w:t>工作正常运行</w:t>
            </w:r>
          </w:p>
        </w:tc>
        <w:tc>
          <w:tcPr>
            <w:tcW w:w="5611" w:type="dxa"/>
            <w:gridSpan w:val="2"/>
            <w:vAlign w:val="center"/>
          </w:tcPr>
          <w:p>
            <w:pPr>
              <w:ind w:firstLine="440" w:firstLineChars="200"/>
              <w:rPr>
                <w:rFonts w:ascii="仿宋_GB2312" w:hAnsi="仿宋_GB2312" w:eastAsia="仿宋_GB2312"/>
                <w:sz w:val="22"/>
                <w:szCs w:val="22"/>
              </w:rPr>
            </w:pPr>
            <w:r>
              <w:rPr>
                <w:rFonts w:hint="eastAsia" w:ascii="仿宋_GB2312" w:hAnsi="仿宋_GB2312" w:eastAsia="仿宋_GB2312"/>
                <w:sz w:val="22"/>
                <w:szCs w:val="22"/>
              </w:rPr>
              <w:t>根据遂政发[2020]26号拨入2020年预算经费12.60万元，主要用于土地收储中心日常经费。实际支出12.60万元，资金执行率100%。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宋体" w:hAnsi="宋体" w:cs="宋体"/>
                <w:kern w:val="0"/>
                <w:sz w:val="24"/>
              </w:rPr>
            </w:pPr>
            <w:r>
              <w:rPr>
                <w:rFonts w:hint="eastAsia" w:ascii="仿宋_GB2312" w:hAnsi="仿宋_GB2312" w:eastAsia="仿宋_GB2312"/>
                <w:sz w:val="22"/>
                <w:szCs w:val="22"/>
              </w:rPr>
              <w:t>2</w:t>
            </w:r>
            <w:r>
              <w:rPr>
                <w:rFonts w:ascii="仿宋_GB2312" w:hAnsi="仿宋_GB2312" w:eastAsia="仿宋_GB2312"/>
                <w:sz w:val="22"/>
                <w:szCs w:val="22"/>
              </w:rPr>
              <w:t>2</w:t>
            </w:r>
            <w:r>
              <w:rPr>
                <w:rFonts w:hint="eastAsia" w:ascii="仿宋_GB2312" w:hAnsi="仿宋_GB2312" w:eastAsia="仿宋_GB2312"/>
                <w:sz w:val="22"/>
                <w:szCs w:val="22"/>
              </w:rPr>
              <w:t>、</w:t>
            </w:r>
            <w:r>
              <w:rPr>
                <w:rFonts w:ascii="仿宋_GB2312" w:hAnsi="仿宋_GB2312" w:eastAsia="仿宋_GB2312"/>
                <w:sz w:val="22"/>
                <w:szCs w:val="22"/>
              </w:rPr>
              <w:t>B02地质灾害防治经费</w:t>
            </w:r>
          </w:p>
        </w:tc>
        <w:tc>
          <w:tcPr>
            <w:tcW w:w="4374" w:type="dxa"/>
            <w:gridSpan w:val="3"/>
            <w:vAlign w:val="center"/>
          </w:tcPr>
          <w:p>
            <w:pPr>
              <w:widowControl/>
              <w:jc w:val="center"/>
              <w:rPr>
                <w:rFonts w:ascii="仿宋_GB2312" w:hAnsi="仿宋_GB2312" w:eastAsia="仿宋_GB2312"/>
                <w:sz w:val="22"/>
                <w:szCs w:val="22"/>
              </w:rPr>
            </w:pPr>
            <w:r>
              <w:rPr>
                <w:rFonts w:hint="eastAsia" w:ascii="仿宋_GB2312" w:hAnsi="仿宋_GB2312" w:eastAsia="仿宋_GB2312"/>
                <w:sz w:val="22"/>
                <w:szCs w:val="22"/>
              </w:rPr>
              <w:t xml:space="preserve"> </w:t>
            </w:r>
            <w:r>
              <w:rPr>
                <w:rFonts w:ascii="仿宋_GB2312" w:hAnsi="仿宋_GB2312" w:eastAsia="仿宋_GB2312"/>
                <w:sz w:val="22"/>
                <w:szCs w:val="22"/>
              </w:rPr>
              <w:t xml:space="preserve"> 实施1个乡（镇、街道）地质灾害风险调查评价项目，1个遂昌县地质灾害1:50000调查评价项目，完成1个地质灾害隐患点实施自动化专业监测点、5个雨量监测站和11个普适型专业监测点，实施地质灾害综合治理项目2处，核销3处地质灾害隐患点，地质灾害培训、宣传覆盖率达90%以上；编制并启动2020年实施方案；地质灾害预警预报能力、地质灾害隐患识别能力、地质灾害应急排危除险及时性较过去五年提高；监测预警区地质灾害防范能力提升；实施区群众防灾减灾参与度达85%以上；实施区受益人群满意度达90%以上。</w:t>
            </w:r>
          </w:p>
        </w:tc>
        <w:tc>
          <w:tcPr>
            <w:tcW w:w="5611" w:type="dxa"/>
            <w:gridSpan w:val="2"/>
            <w:vAlign w:val="center"/>
          </w:tcPr>
          <w:p>
            <w:pPr>
              <w:widowControl/>
              <w:jc w:val="left"/>
              <w:rPr>
                <w:rFonts w:ascii="仿宋_GB2312" w:hAnsi="仿宋_GB2312" w:eastAsia="仿宋_GB2312"/>
                <w:sz w:val="22"/>
                <w:szCs w:val="22"/>
              </w:rPr>
            </w:pPr>
            <w:r>
              <w:rPr>
                <w:rFonts w:ascii="仿宋_GB2312" w:hAnsi="仿宋_GB2312" w:eastAsia="仿宋_GB2312"/>
                <w:sz w:val="22"/>
                <w:szCs w:val="22"/>
              </w:rPr>
              <w:t xml:space="preserve">   2020年，遂昌县启动1个重点乡镇地质灾害风险调查评价，1个遂昌县地质灾害1:50000调查评价项目；完成1个地质灾害隐患点实施自动化专业监测点、5个雨量监测站和11个普适型专业监测点建设；积极开展地质灾害宣传；按即查即治要求，实施地质灾害综合治理与避让搬迁、应急处置等工作，完善了地质灾害综合防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left"/>
              <w:rPr>
                <w:rFonts w:ascii="仿宋_GB2312" w:hAnsi="仿宋_GB2312" w:eastAsia="仿宋_GB2312"/>
                <w:sz w:val="22"/>
                <w:szCs w:val="22"/>
              </w:rPr>
            </w:pPr>
            <w:r>
              <w:rPr>
                <w:rFonts w:hint="eastAsia" w:ascii="仿宋_GB2312" w:hAnsi="仿宋_GB2312" w:eastAsia="仿宋_GB2312"/>
                <w:sz w:val="22"/>
                <w:szCs w:val="22"/>
              </w:rPr>
              <w:t>2</w:t>
            </w:r>
            <w:r>
              <w:rPr>
                <w:rFonts w:ascii="仿宋_GB2312" w:hAnsi="仿宋_GB2312" w:eastAsia="仿宋_GB2312"/>
                <w:sz w:val="22"/>
                <w:szCs w:val="22"/>
              </w:rPr>
              <w:t>3</w:t>
            </w:r>
            <w:r>
              <w:rPr>
                <w:rFonts w:hint="eastAsia" w:ascii="仿宋_GB2312" w:hAnsi="仿宋_GB2312" w:eastAsia="仿宋_GB2312"/>
                <w:sz w:val="22"/>
                <w:szCs w:val="22"/>
              </w:rPr>
              <w:t>、</w:t>
            </w:r>
            <w:r>
              <w:rPr>
                <w:rFonts w:ascii="仿宋_GB2312" w:hAnsi="仿宋_GB2312" w:eastAsia="仿宋_GB2312"/>
                <w:sz w:val="22"/>
                <w:szCs w:val="22"/>
              </w:rPr>
              <w:t>B02废弃矿山治理</w:t>
            </w:r>
          </w:p>
        </w:tc>
        <w:tc>
          <w:tcPr>
            <w:tcW w:w="4374" w:type="dxa"/>
            <w:gridSpan w:val="3"/>
            <w:vAlign w:val="center"/>
          </w:tcPr>
          <w:p>
            <w:pPr>
              <w:widowControl/>
              <w:ind w:firstLine="440" w:firstLineChars="200"/>
              <w:jc w:val="left"/>
              <w:rPr>
                <w:rFonts w:ascii="仿宋_GB2312" w:hAnsi="仿宋_GB2312" w:eastAsia="仿宋_GB2312"/>
                <w:sz w:val="22"/>
                <w:szCs w:val="22"/>
              </w:rPr>
            </w:pPr>
            <w:r>
              <w:rPr>
                <w:rFonts w:ascii="仿宋_GB2312" w:hAnsi="仿宋_GB2312" w:eastAsia="仿宋_GB2312"/>
                <w:sz w:val="22"/>
                <w:szCs w:val="22"/>
              </w:rPr>
              <w:t>2020年-2021年完成8个绿色矿山第三方评估，完成东姑下马废弃矿山治理招标。</w:t>
            </w:r>
          </w:p>
        </w:tc>
        <w:tc>
          <w:tcPr>
            <w:tcW w:w="5611" w:type="dxa"/>
            <w:gridSpan w:val="2"/>
            <w:vAlign w:val="center"/>
          </w:tcPr>
          <w:p>
            <w:pPr>
              <w:widowControl/>
              <w:shd w:val="clear" w:color="auto" w:fill="FFFFFF"/>
              <w:spacing w:line="360" w:lineRule="exact"/>
              <w:ind w:firstLine="440" w:firstLineChars="200"/>
              <w:rPr>
                <w:rFonts w:ascii="仿宋_GB2312" w:hAnsi="仿宋_GB2312" w:eastAsia="仿宋_GB2312"/>
                <w:sz w:val="22"/>
                <w:szCs w:val="22"/>
              </w:rPr>
            </w:pPr>
            <w:r>
              <w:rPr>
                <w:rFonts w:hint="eastAsia" w:ascii="仿宋_GB2312" w:hAnsi="仿宋_GB2312" w:eastAsia="仿宋_GB2312"/>
                <w:sz w:val="22"/>
                <w:szCs w:val="22"/>
              </w:rPr>
              <w:t>1、</w:t>
            </w:r>
            <w:r>
              <w:rPr>
                <w:rFonts w:ascii="仿宋_GB2312" w:hAnsi="仿宋_GB2312" w:eastAsia="仿宋_GB2312"/>
                <w:sz w:val="22"/>
                <w:szCs w:val="22"/>
              </w:rPr>
              <w:t>绿色矿山创建与废弃矿山治理工程未按目标全部完成，资金使用未到位，已完成3个绿色矿山第三方评估，东姑废弃矿山治理招标。</w:t>
            </w:r>
          </w:p>
          <w:p>
            <w:pPr>
              <w:widowControl/>
              <w:shd w:val="clear" w:color="auto" w:fill="FFFFFF"/>
              <w:spacing w:line="360" w:lineRule="exact"/>
              <w:ind w:firstLine="440" w:firstLineChars="200"/>
              <w:rPr>
                <w:rFonts w:ascii="仿宋_GB2312" w:hAnsi="仿宋_GB2312" w:eastAsia="仿宋_GB2312"/>
                <w:sz w:val="22"/>
                <w:szCs w:val="22"/>
              </w:rPr>
            </w:pPr>
            <w:r>
              <w:rPr>
                <w:rFonts w:ascii="仿宋_GB2312" w:hAnsi="仿宋_GB2312" w:eastAsia="仿宋_GB2312"/>
                <w:sz w:val="22"/>
                <w:szCs w:val="22"/>
              </w:rPr>
              <w:t>2方案已移交乡镇，还未招标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left"/>
              <w:rPr>
                <w:rFonts w:ascii="宋体" w:hAnsi="宋体" w:cs="宋体"/>
                <w:kern w:val="0"/>
                <w:sz w:val="24"/>
              </w:rPr>
            </w:pPr>
            <w:r>
              <w:rPr>
                <w:rFonts w:ascii="仿宋_GB2312" w:hAnsi="仿宋_GB2312" w:eastAsia="仿宋_GB2312"/>
                <w:sz w:val="22"/>
                <w:szCs w:val="22"/>
              </w:rPr>
              <w:t>24</w:t>
            </w:r>
            <w:r>
              <w:rPr>
                <w:rFonts w:hint="eastAsia" w:ascii="仿宋_GB2312" w:hAnsi="仿宋_GB2312" w:eastAsia="仿宋_GB2312"/>
                <w:sz w:val="22"/>
                <w:szCs w:val="22"/>
              </w:rPr>
              <w:t>、支农资金</w:t>
            </w:r>
          </w:p>
        </w:tc>
        <w:tc>
          <w:tcPr>
            <w:tcW w:w="4374" w:type="dxa"/>
            <w:gridSpan w:val="3"/>
            <w:vAlign w:val="center"/>
          </w:tcPr>
          <w:p>
            <w:pPr>
              <w:widowControl/>
              <w:spacing w:line="360" w:lineRule="exact"/>
              <w:ind w:firstLine="440" w:firstLineChars="200"/>
              <w:jc w:val="left"/>
              <w:rPr>
                <w:rFonts w:ascii="仿宋_GB2312" w:hAnsi="仿宋_GB2312" w:eastAsia="仿宋_GB2312"/>
                <w:sz w:val="22"/>
                <w:szCs w:val="22"/>
              </w:rPr>
            </w:pPr>
            <w:r>
              <w:rPr>
                <w:rFonts w:hint="eastAsia" w:ascii="仿宋_GB2312" w:hAnsi="仿宋_GB2312" w:eastAsia="仿宋_GB2312"/>
                <w:sz w:val="22"/>
                <w:szCs w:val="22"/>
              </w:rPr>
              <w:t>1、通过放归自然、转变用途、合理调配、无害化处理等多种方式进行在养野生动物处置，有序消化存量，积极发挥其生态效益和社会效益；2、开展野生动物致害赔偿保险业务，建立健全野生动物损害补偿制度，有效缓解人与野生动物之间的矛盾。</w:t>
            </w:r>
          </w:p>
        </w:tc>
        <w:tc>
          <w:tcPr>
            <w:tcW w:w="5611" w:type="dxa"/>
            <w:gridSpan w:val="2"/>
            <w:vAlign w:val="center"/>
          </w:tcPr>
          <w:p>
            <w:pPr>
              <w:widowControl/>
              <w:shd w:val="clear" w:color="auto" w:fill="FFFFFF"/>
              <w:spacing w:line="360" w:lineRule="exact"/>
              <w:ind w:firstLine="440" w:firstLineChars="200"/>
              <w:rPr>
                <w:rFonts w:ascii="仿宋_GB2312" w:hAnsi="仿宋_GB2312" w:eastAsia="仿宋_GB2312"/>
                <w:sz w:val="22"/>
                <w:szCs w:val="22"/>
              </w:rPr>
            </w:pPr>
            <w:r>
              <w:rPr>
                <w:rFonts w:hint="eastAsia" w:ascii="仿宋_GB2312" w:hAnsi="仿宋_GB2312" w:eastAsia="仿宋_GB2312"/>
                <w:sz w:val="22"/>
                <w:szCs w:val="22"/>
              </w:rPr>
              <w:t>1、全面禁止滥食野生动物，妥善处置以食用为目的的在养野生动物，切实加强野生动物保护管理。通过放归自然、转变用途、合理调配、无害化处理等多种方式进行在养野生动物处置，有序消化存量，积极发挥其生态效益和社会效益。2020年度</w:t>
            </w:r>
            <w:r>
              <w:rPr>
                <w:rFonts w:ascii="仿宋_GB2312" w:hAnsi="仿宋_GB2312" w:eastAsia="仿宋_GB2312"/>
                <w:sz w:val="22"/>
                <w:szCs w:val="22"/>
              </w:rPr>
              <w:t>遂昌县陆生野生动物肇事公众责任保险</w:t>
            </w:r>
            <w:r>
              <w:rPr>
                <w:rFonts w:hint="eastAsia" w:ascii="仿宋_GB2312" w:hAnsi="仿宋_GB2312" w:eastAsia="仿宋_GB2312"/>
                <w:sz w:val="22"/>
                <w:szCs w:val="22"/>
              </w:rPr>
              <w:t>预算数为19.8万元，县财政下达资金为19.8万元，当年实际支出数是19.8万元。</w:t>
            </w:r>
          </w:p>
          <w:p>
            <w:pPr>
              <w:widowControl/>
              <w:shd w:val="clear" w:color="auto" w:fill="FFFFFF"/>
              <w:spacing w:line="360" w:lineRule="exact"/>
              <w:ind w:firstLine="440" w:firstLineChars="200"/>
              <w:rPr>
                <w:rFonts w:ascii="仿宋_GB2312" w:hAnsi="仿宋_GB2312" w:eastAsia="仿宋_GB2312"/>
                <w:sz w:val="22"/>
                <w:szCs w:val="22"/>
              </w:rPr>
            </w:pPr>
            <w:r>
              <w:rPr>
                <w:rFonts w:hint="eastAsia" w:ascii="仿宋_GB2312" w:hAnsi="仿宋_GB2312" w:eastAsia="仿宋_GB2312"/>
                <w:sz w:val="22"/>
                <w:szCs w:val="22"/>
              </w:rPr>
              <w:t>2、开展陆生野生动物致害赔偿保险业务，保护国家珍稀野生动物的同时保护群众合法权益，有效缓解人与野生动物之间的矛盾。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宋体" w:hAnsi="宋体" w:cs="宋体"/>
                <w:kern w:val="0"/>
                <w:sz w:val="24"/>
              </w:rPr>
            </w:pPr>
            <w:r>
              <w:rPr>
                <w:rFonts w:hint="eastAsia" w:ascii="仿宋_GB2312" w:hAnsi="仿宋_GB2312" w:eastAsia="仿宋_GB2312"/>
                <w:sz w:val="22"/>
                <w:szCs w:val="22"/>
              </w:rPr>
              <w:t>2</w:t>
            </w:r>
            <w:r>
              <w:rPr>
                <w:rFonts w:ascii="仿宋_GB2312" w:hAnsi="仿宋_GB2312" w:eastAsia="仿宋_GB2312"/>
                <w:sz w:val="22"/>
                <w:szCs w:val="22"/>
              </w:rPr>
              <w:t>5</w:t>
            </w:r>
            <w:r>
              <w:rPr>
                <w:rFonts w:hint="eastAsia" w:ascii="仿宋_GB2312" w:hAnsi="仿宋_GB2312" w:eastAsia="仿宋_GB2312"/>
                <w:sz w:val="22"/>
                <w:szCs w:val="22"/>
              </w:rPr>
              <w:t>、B02</w:t>
            </w:r>
            <w:r>
              <w:rPr>
                <w:rFonts w:ascii="仿宋_GB2312" w:hAnsi="仿宋_GB2312" w:eastAsia="仿宋_GB2312"/>
                <w:sz w:val="22"/>
                <w:szCs w:val="22"/>
              </w:rPr>
              <w:t>执法巡查、违法案件查处及</w:t>
            </w:r>
            <w:r>
              <w:rPr>
                <w:rFonts w:hint="eastAsia" w:ascii="仿宋_GB2312" w:hAnsi="仿宋_GB2312" w:eastAsia="仿宋_GB2312"/>
                <w:sz w:val="22"/>
                <w:szCs w:val="22"/>
              </w:rPr>
              <w:t>国土法律宣传经费</w:t>
            </w:r>
          </w:p>
        </w:tc>
        <w:tc>
          <w:tcPr>
            <w:tcW w:w="4374" w:type="dxa"/>
            <w:gridSpan w:val="3"/>
            <w:vAlign w:val="center"/>
          </w:tcPr>
          <w:p>
            <w:pPr>
              <w:widowControl/>
              <w:ind w:firstLine="440" w:firstLineChars="200"/>
              <w:jc w:val="left"/>
              <w:rPr>
                <w:rFonts w:ascii="仿宋_GB2312" w:hAnsi="仿宋_GB2312" w:eastAsia="仿宋_GB2312"/>
                <w:sz w:val="22"/>
                <w:szCs w:val="22"/>
              </w:rPr>
            </w:pPr>
            <w:r>
              <w:rPr>
                <w:rFonts w:ascii="仿宋_GB2312" w:hAnsi="仿宋_GB2312" w:eastAsia="仿宋_GB2312"/>
                <w:sz w:val="22"/>
                <w:szCs w:val="22"/>
              </w:rPr>
              <w:t xml:space="preserve">加强执法巡查、及时制止、查处土地矿产违法行为，拆除违法建筑；2、加强县域内的违法用地案件、非法采矿案件的查处、整改，减少土地、矿产卫片执法监督检查的违法图斑，降低违法用地占用新增建设用地占用耕地的比例，实现平安遂昌；3、依照法律法规必须听证或相关人依法提出申请听证的应全部组织听证，通过听证减少社会矛盾，依法保护相关人的利益，确保社会安定；4、通过土地管理法、矿产资源法等法律法规的宣传，提高国民的法律意识，为国土资源管理依法行政创造良好的社会环境。 </w:t>
            </w:r>
          </w:p>
        </w:tc>
        <w:tc>
          <w:tcPr>
            <w:tcW w:w="5611" w:type="dxa"/>
            <w:gridSpan w:val="2"/>
            <w:vAlign w:val="center"/>
          </w:tcPr>
          <w:p>
            <w:pPr>
              <w:ind w:firstLine="440" w:firstLineChars="200"/>
              <w:jc w:val="left"/>
              <w:rPr>
                <w:rFonts w:ascii="仿宋_GB2312" w:hAnsi="仿宋_GB2312" w:eastAsia="仿宋_GB2312"/>
                <w:sz w:val="22"/>
                <w:szCs w:val="22"/>
              </w:rPr>
            </w:pPr>
            <w:r>
              <w:rPr>
                <w:rFonts w:ascii="仿宋_GB2312" w:hAnsi="仿宋_GB2312" w:eastAsia="仿宋_GB2312"/>
                <w:sz w:val="22"/>
                <w:szCs w:val="22"/>
              </w:rPr>
              <w:t>实施执法巡查工作措施，按照预防为主，事前防范与事后查处相结合的工作方针，积极开展联合执法巡查工作。目前为止，目前为止，因受疫情影响，共开展动态巡查159天、634人次、221车次。对已发现的自然资源违法行为均全部制止，制止率达100%。2020年一季度，我县土地卫片执法监督检查工作共收到下发监测图斑数22个，总监测面积155.3亩，其中耕地76.48亩，永农0亩。</w:t>
            </w:r>
          </w:p>
          <w:p>
            <w:pPr>
              <w:widowControl/>
              <w:jc w:val="left"/>
              <w:rPr>
                <w:rFonts w:ascii="仿宋_GB2312" w:hAns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宋体" w:hAnsi="宋体" w:cs="宋体"/>
                <w:kern w:val="0"/>
                <w:sz w:val="24"/>
              </w:rPr>
            </w:pPr>
            <w:r>
              <w:rPr>
                <w:rFonts w:hint="eastAsia" w:ascii="仿宋_GB2312" w:hAnsi="仿宋_GB2312" w:eastAsia="仿宋_GB2312"/>
                <w:sz w:val="22"/>
                <w:szCs w:val="22"/>
              </w:rPr>
              <w:t>2</w:t>
            </w:r>
            <w:r>
              <w:rPr>
                <w:rFonts w:ascii="仿宋_GB2312" w:hAnsi="仿宋_GB2312" w:eastAsia="仿宋_GB2312"/>
                <w:sz w:val="22"/>
                <w:szCs w:val="22"/>
              </w:rPr>
              <w:t>6</w:t>
            </w:r>
            <w:r>
              <w:rPr>
                <w:rFonts w:hint="eastAsia" w:ascii="仿宋_GB2312" w:hAnsi="仿宋_GB2312" w:eastAsia="仿宋_GB2312"/>
                <w:sz w:val="22"/>
                <w:szCs w:val="22"/>
              </w:rPr>
              <w:t>、C02森工退休人员经费</w:t>
            </w:r>
          </w:p>
        </w:tc>
        <w:tc>
          <w:tcPr>
            <w:tcW w:w="4374" w:type="dxa"/>
            <w:gridSpan w:val="3"/>
            <w:vAlign w:val="center"/>
          </w:tcPr>
          <w:p>
            <w:pPr>
              <w:widowControl/>
              <w:jc w:val="left"/>
              <w:rPr>
                <w:rFonts w:ascii="仿宋_GB2312" w:hAnsi="仿宋_GB2312" w:eastAsia="仿宋_GB2312"/>
                <w:sz w:val="22"/>
                <w:szCs w:val="22"/>
              </w:rPr>
            </w:pPr>
            <w:r>
              <w:rPr>
                <w:rFonts w:hint="eastAsia" w:ascii="仿宋_GB2312" w:hAnsi="仿宋_GB2312" w:eastAsia="仿宋_GB2312"/>
                <w:sz w:val="22"/>
                <w:szCs w:val="22"/>
              </w:rPr>
              <w:t>按期足额发放森工退休人员补贴</w:t>
            </w:r>
          </w:p>
        </w:tc>
        <w:tc>
          <w:tcPr>
            <w:tcW w:w="5611" w:type="dxa"/>
            <w:gridSpan w:val="2"/>
            <w:vAlign w:val="center"/>
          </w:tcPr>
          <w:p>
            <w:pPr>
              <w:widowControl/>
              <w:jc w:val="left"/>
              <w:rPr>
                <w:rFonts w:ascii="仿宋_GB2312" w:hAnsi="仿宋_GB2312" w:eastAsia="仿宋_GB2312"/>
                <w:sz w:val="22"/>
                <w:szCs w:val="22"/>
              </w:rPr>
            </w:pPr>
            <w:r>
              <w:rPr>
                <w:rFonts w:hint="eastAsia" w:ascii="仿宋_GB2312" w:hAnsi="仿宋_GB2312" w:eastAsia="仿宋_GB2312"/>
                <w:sz w:val="22"/>
                <w:szCs w:val="22"/>
              </w:rPr>
              <w:t xml:space="preserve"> </w:t>
            </w:r>
            <w:r>
              <w:rPr>
                <w:rFonts w:ascii="仿宋_GB2312" w:hAnsi="仿宋_GB2312" w:eastAsia="仿宋_GB2312"/>
                <w:sz w:val="22"/>
                <w:szCs w:val="22"/>
              </w:rPr>
              <w:t xml:space="preserve"> </w:t>
            </w:r>
            <w:r>
              <w:rPr>
                <w:rFonts w:hint="eastAsia" w:ascii="仿宋_GB2312" w:hAnsi="仿宋_GB2312" w:eastAsia="仿宋_GB2312"/>
                <w:sz w:val="22"/>
                <w:szCs w:val="22"/>
              </w:rPr>
              <w:t>按相关规定，给予改制前退休人员生活补贴（标准是煤气补贴误餐补贴各60元/月人、再加活动经费400元/年人）；财政下达资金12.80万元（其中上年结转3.97万元），实际支出11.52万元，资金结余1.28万元（结余资金主要是退休慰问费以前年度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仿宋_GB2312" w:hAnsi="仿宋_GB2312" w:eastAsia="仿宋_GB2312"/>
                <w:sz w:val="22"/>
                <w:szCs w:val="22"/>
              </w:rPr>
            </w:pPr>
            <w:r>
              <w:rPr>
                <w:rFonts w:hint="eastAsia" w:ascii="仿宋_GB2312" w:hAnsi="仿宋_GB2312" w:eastAsia="仿宋_GB2312"/>
                <w:sz w:val="22"/>
                <w:szCs w:val="22"/>
              </w:rPr>
              <w:t>2</w:t>
            </w:r>
            <w:r>
              <w:rPr>
                <w:rFonts w:ascii="仿宋_GB2312" w:hAnsi="仿宋_GB2312" w:eastAsia="仿宋_GB2312"/>
                <w:sz w:val="22"/>
                <w:szCs w:val="22"/>
              </w:rPr>
              <w:t>7</w:t>
            </w:r>
            <w:r>
              <w:rPr>
                <w:rFonts w:hint="eastAsia" w:ascii="仿宋_GB2312" w:hAnsi="仿宋_GB2312" w:eastAsia="仿宋_GB2312"/>
                <w:sz w:val="22"/>
                <w:szCs w:val="22"/>
              </w:rPr>
              <w:t>、A02耕地保护补偿以奖代补资金</w:t>
            </w:r>
          </w:p>
        </w:tc>
        <w:tc>
          <w:tcPr>
            <w:tcW w:w="4374" w:type="dxa"/>
            <w:gridSpan w:val="3"/>
            <w:vAlign w:val="center"/>
          </w:tcPr>
          <w:p>
            <w:pPr>
              <w:widowControl/>
              <w:spacing w:line="360" w:lineRule="exact"/>
              <w:ind w:firstLine="440" w:firstLineChars="200"/>
              <w:jc w:val="left"/>
              <w:rPr>
                <w:rFonts w:ascii="仿宋_GB2312" w:hAnsi="仿宋_GB2312" w:eastAsia="仿宋_GB2312"/>
                <w:sz w:val="22"/>
                <w:szCs w:val="22"/>
              </w:rPr>
            </w:pPr>
            <w:r>
              <w:rPr>
                <w:rFonts w:hint="eastAsia" w:ascii="仿宋_GB2312" w:hAnsi="仿宋_GB2312" w:eastAsia="仿宋_GB2312"/>
                <w:sz w:val="22"/>
                <w:szCs w:val="22"/>
              </w:rPr>
              <w:t>通过落实耕地保护补偿机制，对承担耕地保护任务的农户和集体经济组织发放“以奖代补资金”，调动村级组织和农户保护耕地的主动性、积极性，使我县耕地和永久基本农田能得到有效保护，确保全县耕地总量面积不减少、用途不改变、质量有提高、产量有保证。</w:t>
            </w:r>
          </w:p>
        </w:tc>
        <w:tc>
          <w:tcPr>
            <w:tcW w:w="5611" w:type="dxa"/>
            <w:gridSpan w:val="2"/>
            <w:vAlign w:val="center"/>
          </w:tcPr>
          <w:p>
            <w:pPr>
              <w:widowControl/>
              <w:shd w:val="clear" w:color="auto" w:fill="FFFFFF"/>
              <w:spacing w:line="360" w:lineRule="exact"/>
              <w:ind w:firstLine="440" w:firstLineChars="200"/>
              <w:jc w:val="left"/>
              <w:rPr>
                <w:rFonts w:ascii="仿宋_GB2312" w:hAnsi="仿宋_GB2312" w:eastAsia="仿宋_GB2312"/>
                <w:sz w:val="22"/>
                <w:szCs w:val="22"/>
              </w:rPr>
            </w:pPr>
            <w:r>
              <w:rPr>
                <w:rFonts w:hint="eastAsia" w:ascii="仿宋_GB2312" w:hAnsi="仿宋_GB2312" w:eastAsia="仿宋_GB2312"/>
                <w:sz w:val="22"/>
                <w:szCs w:val="22"/>
              </w:rPr>
              <w:t>完成全县耕地保护“以奖代补资金”的发放，使我县耕地和永久基本农田能得到有效保护，达到全县耕地总量面积不减少、用途不改变、质量有提高、产量有保证的目标。年度预算资金</w:t>
            </w:r>
            <w:r>
              <w:rPr>
                <w:rFonts w:ascii="仿宋_GB2312" w:hAnsi="仿宋_GB2312" w:eastAsia="仿宋_GB2312"/>
                <w:sz w:val="22"/>
                <w:szCs w:val="22"/>
              </w:rPr>
              <w:t>1452.4012</w:t>
            </w:r>
            <w:r>
              <w:rPr>
                <w:rFonts w:hint="eastAsia" w:ascii="仿宋_GB2312" w:hAnsi="仿宋_GB2312" w:eastAsia="仿宋_GB2312"/>
                <w:sz w:val="22"/>
                <w:szCs w:val="22"/>
              </w:rPr>
              <w:t>万元，根据遂昌县2019年度村集体经济组织耕地保护“以奖代补资金”拨付清单分配到各乡镇。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rPr>
                <w:rFonts w:ascii="宋体" w:hAnsi="宋体" w:cs="宋体"/>
                <w:kern w:val="0"/>
                <w:sz w:val="24"/>
              </w:rPr>
            </w:pPr>
            <w:r>
              <w:rPr>
                <w:rFonts w:hint="eastAsia" w:ascii="仿宋_GB2312" w:hAnsi="仿宋_GB2312" w:eastAsia="仿宋_GB2312"/>
                <w:sz w:val="22"/>
                <w:szCs w:val="22"/>
              </w:rPr>
              <w:t>2</w:t>
            </w:r>
            <w:r>
              <w:rPr>
                <w:rFonts w:ascii="仿宋_GB2312" w:hAnsi="仿宋_GB2312" w:eastAsia="仿宋_GB2312"/>
                <w:sz w:val="22"/>
                <w:szCs w:val="22"/>
              </w:rPr>
              <w:t>8-31</w:t>
            </w:r>
            <w:r>
              <w:rPr>
                <w:rFonts w:hint="eastAsia" w:ascii="仿宋_GB2312" w:hAnsi="仿宋_GB2312" w:eastAsia="仿宋_GB2312"/>
                <w:sz w:val="22"/>
                <w:szCs w:val="22"/>
              </w:rPr>
              <w:t>、森林公安项目</w:t>
            </w:r>
          </w:p>
        </w:tc>
        <w:tc>
          <w:tcPr>
            <w:tcW w:w="4374" w:type="dxa"/>
            <w:gridSpan w:val="3"/>
            <w:vAlign w:val="center"/>
          </w:tcPr>
          <w:p>
            <w:pPr>
              <w:widowControl/>
              <w:jc w:val="left"/>
              <w:rPr>
                <w:rFonts w:ascii="仿宋_GB2312" w:hAnsi="仿宋_GB2312" w:eastAsia="仿宋_GB2312"/>
                <w:sz w:val="22"/>
                <w:szCs w:val="22"/>
              </w:rPr>
            </w:pPr>
            <w:r>
              <w:rPr>
                <w:rFonts w:hint="eastAsia" w:ascii="仿宋_GB2312" w:hAnsi="仿宋_GB2312" w:eastAsia="仿宋_GB2312"/>
                <w:sz w:val="22"/>
                <w:szCs w:val="22"/>
              </w:rPr>
              <w:t>1、按预计人数计划购置服装4</w:t>
            </w:r>
            <w:r>
              <w:rPr>
                <w:rFonts w:ascii="仿宋_GB2312" w:hAnsi="仿宋_GB2312" w:eastAsia="仿宋_GB2312"/>
                <w:sz w:val="22"/>
                <w:szCs w:val="22"/>
              </w:rPr>
              <w:t>.44</w:t>
            </w:r>
            <w:r>
              <w:rPr>
                <w:rFonts w:hint="eastAsia" w:ascii="仿宋_GB2312" w:hAnsi="仿宋_GB2312" w:eastAsia="仿宋_GB2312"/>
                <w:sz w:val="22"/>
                <w:szCs w:val="22"/>
              </w:rPr>
              <w:t>万元；</w:t>
            </w:r>
          </w:p>
          <w:p>
            <w:pPr>
              <w:widowControl/>
              <w:jc w:val="left"/>
              <w:rPr>
                <w:rFonts w:ascii="仿宋_GB2312" w:hAnsi="仿宋_GB2312" w:eastAsia="仿宋_GB2312"/>
                <w:sz w:val="22"/>
                <w:szCs w:val="22"/>
              </w:rPr>
            </w:pPr>
            <w:r>
              <w:rPr>
                <w:rFonts w:hint="eastAsia" w:ascii="仿宋_GB2312" w:hAnsi="仿宋_GB2312" w:eastAsia="仿宋_GB2312"/>
                <w:sz w:val="22"/>
                <w:szCs w:val="22"/>
              </w:rPr>
              <w:t>2、保护森林资源，打击违法犯罪行为</w:t>
            </w:r>
          </w:p>
          <w:p>
            <w:pPr>
              <w:widowControl/>
              <w:jc w:val="left"/>
              <w:rPr>
                <w:rFonts w:ascii="仿宋_GB2312" w:hAnsi="仿宋_GB2312" w:eastAsia="仿宋_GB2312"/>
                <w:sz w:val="22"/>
                <w:szCs w:val="22"/>
              </w:rPr>
            </w:pPr>
            <w:r>
              <w:rPr>
                <w:rFonts w:hint="eastAsia" w:ascii="仿宋_GB2312" w:hAnsi="仿宋_GB2312" w:eastAsia="仿宋_GB2312"/>
                <w:sz w:val="22"/>
                <w:szCs w:val="22"/>
              </w:rPr>
              <w:t>3、结合我县实际，在职民警承担的实际工作量大为增加，进一步提高在职民警法定节假日加班补贴标准。</w:t>
            </w:r>
          </w:p>
        </w:tc>
        <w:tc>
          <w:tcPr>
            <w:tcW w:w="5611" w:type="dxa"/>
            <w:gridSpan w:val="2"/>
            <w:vAlign w:val="center"/>
          </w:tcPr>
          <w:p>
            <w:pPr>
              <w:widowControl/>
              <w:jc w:val="left"/>
              <w:rPr>
                <w:rFonts w:ascii="仿宋_GB2312" w:hAnsi="仿宋_GB2312" w:eastAsia="仿宋_GB2312"/>
                <w:sz w:val="22"/>
                <w:szCs w:val="22"/>
              </w:rPr>
            </w:pPr>
            <w:r>
              <w:rPr>
                <w:rFonts w:ascii="仿宋_GB2312" w:hAnsi="仿宋_GB2312" w:eastAsia="仿宋_GB2312"/>
                <w:sz w:val="22"/>
                <w:szCs w:val="22"/>
              </w:rPr>
              <w:t>1</w:t>
            </w:r>
            <w:r>
              <w:rPr>
                <w:rFonts w:hint="eastAsia" w:ascii="仿宋_GB2312" w:hAnsi="仿宋_GB2312" w:eastAsia="仿宋_GB2312"/>
                <w:sz w:val="22"/>
                <w:szCs w:val="22"/>
              </w:rPr>
              <w:t>、购置服装按计划完成</w:t>
            </w:r>
          </w:p>
          <w:p>
            <w:pPr>
              <w:widowControl/>
              <w:jc w:val="left"/>
              <w:rPr>
                <w:rFonts w:ascii="仿宋_GB2312" w:hAnsi="仿宋_GB2312" w:eastAsia="仿宋_GB2312"/>
                <w:sz w:val="22"/>
                <w:szCs w:val="22"/>
              </w:rPr>
            </w:pPr>
            <w:r>
              <w:rPr>
                <w:rFonts w:hint="eastAsia" w:ascii="仿宋_GB2312" w:hAnsi="仿宋_GB2312" w:eastAsia="仿宋_GB2312"/>
                <w:sz w:val="22"/>
                <w:szCs w:val="22"/>
              </w:rPr>
              <w:t>2、2020年共查办：刑事案件5起，行政案件115起，有效打击了违法犯罪行为。</w:t>
            </w:r>
          </w:p>
          <w:p>
            <w:pPr>
              <w:jc w:val="left"/>
              <w:rPr>
                <w:rFonts w:cs="仿宋_GB2312" w:asciiTheme="minorEastAsia" w:hAnsiTheme="minorEastAsia"/>
                <w:spacing w:val="7"/>
                <w:kern w:val="0"/>
                <w:szCs w:val="21"/>
              </w:rPr>
            </w:pPr>
            <w:r>
              <w:rPr>
                <w:rFonts w:hint="eastAsia" w:cs="仿宋_GB2312" w:asciiTheme="minorEastAsia" w:hAnsiTheme="minorEastAsia"/>
                <w:spacing w:val="7"/>
                <w:kern w:val="0"/>
                <w:szCs w:val="21"/>
              </w:rPr>
              <w:t>3、刑事案件破案率100%，行政案件办结率100%</w:t>
            </w:r>
          </w:p>
          <w:p>
            <w:pPr>
              <w:widowControl/>
              <w:jc w:val="left"/>
              <w:rPr>
                <w:rFonts w:ascii="仿宋_GB2312" w:hAnsi="仿宋_GB2312" w:eastAsia="仿宋_GB2312"/>
                <w:sz w:val="22"/>
                <w:szCs w:val="22"/>
              </w:rPr>
            </w:pPr>
            <w:r>
              <w:rPr>
                <w:rFonts w:ascii="仿宋_GB2312" w:hAnsi="仿宋_GB2312" w:eastAsia="仿宋_GB2312"/>
                <w:sz w:val="22"/>
                <w:szCs w:val="22"/>
              </w:rPr>
              <w:t>4</w:t>
            </w:r>
            <w:r>
              <w:rPr>
                <w:rFonts w:hint="eastAsia" w:ascii="仿宋_GB2312" w:hAnsi="仿宋_GB2312" w:eastAsia="仿宋_GB2312"/>
                <w:sz w:val="22"/>
                <w:szCs w:val="22"/>
              </w:rPr>
              <w:t>、及时发放在职民警法定节假日加班补贴，维护了林区稳定。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635" w:type="dxa"/>
            <w:vMerge w:val="restart"/>
            <w:vAlign w:val="center"/>
          </w:tcPr>
          <w:p>
            <w:pPr>
              <w:widowControl/>
              <w:jc w:val="center"/>
              <w:rPr>
                <w:rFonts w:ascii="黑体" w:hAnsi="宋体" w:eastAsia="黑体" w:cs="宋体"/>
                <w:b/>
                <w:bCs/>
                <w:kern w:val="0"/>
                <w:sz w:val="24"/>
              </w:rPr>
            </w:pPr>
            <w:r>
              <w:rPr>
                <w:rFonts w:hint="eastAsia" w:ascii="黑体" w:hAnsi="宋体" w:eastAsia="黑体" w:cs="宋体"/>
                <w:b/>
                <w:bCs/>
                <w:kern w:val="0"/>
                <w:sz w:val="24"/>
              </w:rPr>
              <w:t>本年度取得的实际效益</w:t>
            </w:r>
          </w:p>
        </w:tc>
        <w:tc>
          <w:tcPr>
            <w:tcW w:w="2795" w:type="dxa"/>
            <w:gridSpan w:val="2"/>
            <w:vAlign w:val="center"/>
          </w:tcPr>
          <w:p>
            <w:pPr>
              <w:widowControl/>
              <w:jc w:val="center"/>
              <w:rPr>
                <w:rFonts w:ascii="宋体" w:hAnsi="宋体" w:cs="宋体"/>
                <w:kern w:val="0"/>
                <w:sz w:val="24"/>
              </w:rPr>
            </w:pPr>
            <w:r>
              <w:rPr>
                <w:rFonts w:hint="eastAsia" w:ascii="宋体" w:hAnsi="宋体" w:cs="宋体"/>
                <w:kern w:val="0"/>
                <w:sz w:val="24"/>
              </w:rPr>
              <w:t>效益名称</w:t>
            </w:r>
          </w:p>
        </w:tc>
        <w:tc>
          <w:tcPr>
            <w:tcW w:w="4374" w:type="dxa"/>
            <w:gridSpan w:val="3"/>
            <w:vAlign w:val="center"/>
          </w:tcPr>
          <w:p>
            <w:pPr>
              <w:widowControl/>
              <w:jc w:val="center"/>
              <w:rPr>
                <w:rFonts w:ascii="宋体" w:hAnsi="宋体" w:cs="宋体"/>
                <w:kern w:val="0"/>
                <w:sz w:val="24"/>
              </w:rPr>
            </w:pPr>
            <w:r>
              <w:rPr>
                <w:rFonts w:hint="eastAsia" w:ascii="宋体" w:hAnsi="宋体" w:cs="宋体"/>
                <w:kern w:val="0"/>
                <w:sz w:val="24"/>
              </w:rPr>
              <w:t>计  划</w:t>
            </w:r>
          </w:p>
        </w:tc>
        <w:tc>
          <w:tcPr>
            <w:tcW w:w="5611" w:type="dxa"/>
            <w:gridSpan w:val="2"/>
            <w:vAlign w:val="center"/>
          </w:tcPr>
          <w:p>
            <w:pPr>
              <w:widowControl/>
              <w:jc w:val="center"/>
              <w:rPr>
                <w:rFonts w:ascii="宋体" w:hAnsi="宋体" w:cs="宋体"/>
                <w:kern w:val="0"/>
                <w:sz w:val="24"/>
              </w:rPr>
            </w:pPr>
            <w:r>
              <w:rPr>
                <w:rFonts w:hint="eastAsia" w:ascii="宋体" w:hAnsi="宋体" w:cs="宋体"/>
                <w:kern w:val="0"/>
                <w:sz w:val="24"/>
              </w:rPr>
              <w:t>实  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宋体" w:hAnsi="宋体" w:cs="宋体"/>
                <w:kern w:val="0"/>
                <w:sz w:val="24"/>
              </w:rPr>
            </w:pPr>
            <w:r>
              <w:rPr>
                <w:rFonts w:hint="eastAsia" w:ascii="仿宋" w:hAnsi="仿宋" w:eastAsia="仿宋" w:cs="仿宋"/>
                <w:sz w:val="28"/>
                <w:szCs w:val="28"/>
              </w:rPr>
              <w:t>经济效益</w:t>
            </w:r>
          </w:p>
        </w:tc>
        <w:tc>
          <w:tcPr>
            <w:tcW w:w="4374" w:type="dxa"/>
            <w:gridSpan w:val="3"/>
            <w:vAlign w:val="center"/>
          </w:tcPr>
          <w:p>
            <w:pPr>
              <w:widowControl/>
              <w:jc w:val="left"/>
              <w:rPr>
                <w:rFonts w:ascii="仿宋_GB2312" w:hAnsi="仿宋_GB2312" w:eastAsia="仿宋_GB2312"/>
                <w:sz w:val="22"/>
                <w:szCs w:val="22"/>
              </w:rPr>
            </w:pPr>
            <w:r>
              <w:rPr>
                <w:rFonts w:ascii="仿宋_GB2312" w:hAnsi="仿宋_GB2312" w:eastAsia="仿宋_GB2312"/>
                <w:sz w:val="22"/>
                <w:szCs w:val="22"/>
              </w:rPr>
              <w:t>1</w:t>
            </w:r>
            <w:r>
              <w:rPr>
                <w:rFonts w:hint="eastAsia" w:ascii="仿宋_GB2312" w:hAnsi="仿宋_GB2312" w:eastAsia="仿宋_GB2312"/>
                <w:sz w:val="22"/>
                <w:szCs w:val="22"/>
              </w:rPr>
              <w:t>.积极推进自然资源出让工作；</w:t>
            </w:r>
          </w:p>
          <w:p>
            <w:pPr>
              <w:widowControl/>
              <w:jc w:val="left"/>
              <w:rPr>
                <w:rFonts w:ascii="仿宋_GB2312" w:hAnsi="仿宋_GB2312" w:eastAsia="仿宋_GB2312"/>
                <w:sz w:val="22"/>
                <w:szCs w:val="22"/>
              </w:rPr>
            </w:pPr>
            <w:r>
              <w:rPr>
                <w:rFonts w:ascii="仿宋_GB2312" w:hAnsi="仿宋_GB2312" w:eastAsia="仿宋_GB2312"/>
                <w:sz w:val="22"/>
                <w:szCs w:val="22"/>
              </w:rPr>
              <w:t>2</w:t>
            </w:r>
            <w:r>
              <w:rPr>
                <w:rFonts w:hint="eastAsia" w:ascii="仿宋_GB2312" w:hAnsi="仿宋_GB2312" w:eastAsia="仿宋_GB2312"/>
                <w:sz w:val="22"/>
                <w:szCs w:val="22"/>
              </w:rPr>
              <w:t>、全力做好重大项目用地保障，完成省级下达任务；</w:t>
            </w:r>
          </w:p>
          <w:p>
            <w:pPr>
              <w:widowControl/>
              <w:jc w:val="left"/>
              <w:rPr>
                <w:rFonts w:ascii="仿宋_GB2312" w:hAnsi="仿宋_GB2312" w:eastAsia="仿宋_GB2312"/>
                <w:sz w:val="22"/>
                <w:szCs w:val="22"/>
              </w:rPr>
            </w:pPr>
            <w:r>
              <w:rPr>
                <w:rFonts w:ascii="仿宋_GB2312" w:hAnsi="仿宋_GB2312" w:eastAsia="仿宋_GB2312"/>
                <w:sz w:val="22"/>
                <w:szCs w:val="22"/>
              </w:rPr>
              <w:t>3</w:t>
            </w:r>
            <w:r>
              <w:rPr>
                <w:rFonts w:hint="eastAsia" w:ascii="仿宋_GB2312" w:hAnsi="仿宋_GB2312" w:eastAsia="仿宋_GB2312"/>
                <w:sz w:val="22"/>
                <w:szCs w:val="22"/>
              </w:rPr>
              <w:t>、全面推进土地节约集约利用，大力开展“五未土地”盘活利用，加快推进存量土地盘活、城镇低效用地再开发、批而未供土地消化等工作；</w:t>
            </w:r>
          </w:p>
          <w:p>
            <w:pPr>
              <w:widowControl/>
              <w:jc w:val="left"/>
              <w:rPr>
                <w:rFonts w:ascii="仿宋_GB2312" w:hAnsi="仿宋_GB2312" w:eastAsia="仿宋_GB2312"/>
                <w:sz w:val="22"/>
                <w:szCs w:val="22"/>
              </w:rPr>
            </w:pPr>
            <w:r>
              <w:rPr>
                <w:rFonts w:ascii="仿宋_GB2312" w:hAnsi="仿宋_GB2312" w:eastAsia="仿宋_GB2312"/>
                <w:sz w:val="22"/>
                <w:szCs w:val="22"/>
              </w:rPr>
              <w:t>4</w:t>
            </w:r>
            <w:r>
              <w:rPr>
                <w:rFonts w:hint="eastAsia" w:ascii="仿宋_GB2312" w:hAnsi="仿宋_GB2312" w:eastAsia="仿宋_GB2312"/>
                <w:sz w:val="22"/>
                <w:szCs w:val="22"/>
              </w:rPr>
              <w:t>、加快推进建设用地复垦工作。2020年在建垦造耕地项目5个,规划新增耕地面积410亩（其中水田124亩）</w:t>
            </w:r>
          </w:p>
          <w:p>
            <w:pPr>
              <w:widowControl/>
              <w:jc w:val="left"/>
              <w:rPr>
                <w:rFonts w:ascii="仿宋_GB2312" w:hAnsi="仿宋_GB2312" w:eastAsia="仿宋_GB2312"/>
                <w:sz w:val="22"/>
                <w:szCs w:val="22"/>
              </w:rPr>
            </w:pPr>
            <w:r>
              <w:rPr>
                <w:rFonts w:ascii="仿宋_GB2312" w:hAnsi="仿宋_GB2312" w:eastAsia="仿宋_GB2312"/>
                <w:sz w:val="22"/>
                <w:szCs w:val="22"/>
              </w:rPr>
              <w:t>5</w:t>
            </w:r>
            <w:r>
              <w:rPr>
                <w:rFonts w:hint="eastAsia" w:ascii="仿宋_GB2312" w:hAnsi="仿宋_GB2312" w:eastAsia="仿宋_GB2312"/>
                <w:sz w:val="22"/>
                <w:szCs w:val="22"/>
              </w:rPr>
              <w:t>、全面加强自然资源执法管理。一是深入开展“一户多宅”清理整治，二是加强自然资源违法案件查处。三是全面启动农村乱占耕地建房问题清查整治工作；</w:t>
            </w:r>
          </w:p>
          <w:p>
            <w:pPr>
              <w:widowControl/>
              <w:jc w:val="left"/>
              <w:rPr>
                <w:rFonts w:ascii="仿宋_GB2312" w:hAnsi="仿宋_GB2312" w:eastAsia="仿宋_GB2312"/>
                <w:sz w:val="22"/>
                <w:szCs w:val="22"/>
              </w:rPr>
            </w:pPr>
            <w:r>
              <w:rPr>
                <w:rFonts w:ascii="仿宋_GB2312" w:hAnsi="仿宋_GB2312" w:eastAsia="仿宋_GB2312"/>
                <w:sz w:val="22"/>
                <w:szCs w:val="22"/>
              </w:rPr>
              <w:t>6</w:t>
            </w:r>
            <w:r>
              <w:rPr>
                <w:rFonts w:hint="eastAsia" w:ascii="仿宋_GB2312" w:hAnsi="仿宋_GB2312" w:eastAsia="仿宋_GB2312"/>
                <w:sz w:val="22"/>
                <w:szCs w:val="22"/>
              </w:rPr>
              <w:t>、突出林业惠民产业建设。</w:t>
            </w:r>
          </w:p>
        </w:tc>
        <w:tc>
          <w:tcPr>
            <w:tcW w:w="5611" w:type="dxa"/>
            <w:gridSpan w:val="2"/>
            <w:vAlign w:val="center"/>
          </w:tcPr>
          <w:p>
            <w:pPr>
              <w:widowControl/>
              <w:pBdr>
                <w:bottom w:val="single" w:color="FFFFFF" w:sz="4" w:space="31"/>
              </w:pBdr>
              <w:ind w:firstLine="440" w:firstLineChars="200"/>
              <w:jc w:val="left"/>
              <w:rPr>
                <w:rFonts w:ascii="仿宋_GB2312" w:hAnsi="仿宋_GB2312" w:eastAsia="仿宋_GB2312"/>
                <w:sz w:val="22"/>
                <w:szCs w:val="22"/>
              </w:rPr>
            </w:pPr>
            <w:r>
              <w:rPr>
                <w:rFonts w:hint="eastAsia" w:ascii="仿宋_GB2312" w:hAnsi="仿宋_GB2312" w:eastAsia="仿宋_GB2312"/>
                <w:sz w:val="22"/>
                <w:szCs w:val="22"/>
              </w:rPr>
              <w:t>1、截至目前，我县共出让国有建设用地63宗，面积1050.8亩，出让金合同数共计28.95亿元。划拨改出让项目217个，出让金2.68亿元。完成遂昌宏昌矿业有限公司、湖山莹石矿等企业的资源处置，实现矿产资源收益金合同价款1.977亿元（实际到账1.239亿元；主动配合云峰龙板山场平工程、县人民医院迁建场平工程的石料资源处置，实现资源收益0.87亿元；完成云峰街道连头矿地综合利用项目出让工作，出让价款3.42亿元（一期已缴纳1.71亿元）。2020年实现矿业权收益共计6.27亿元（实际到账3.06亿元）。</w:t>
            </w:r>
          </w:p>
          <w:p>
            <w:pPr>
              <w:widowControl/>
              <w:pBdr>
                <w:bottom w:val="single" w:color="FFFFFF" w:sz="4" w:space="31"/>
              </w:pBdr>
              <w:ind w:firstLine="440" w:firstLineChars="200"/>
              <w:jc w:val="left"/>
              <w:rPr>
                <w:rFonts w:ascii="仿宋_GB2312" w:hAnsi="仿宋_GB2312" w:eastAsia="仿宋_GB2312"/>
                <w:sz w:val="22"/>
                <w:szCs w:val="22"/>
              </w:rPr>
            </w:pPr>
            <w:r>
              <w:rPr>
                <w:rFonts w:hint="eastAsia" w:ascii="仿宋_GB2312" w:hAnsi="仿宋_GB2312" w:eastAsia="仿宋_GB2312"/>
                <w:sz w:val="22"/>
                <w:szCs w:val="22"/>
              </w:rPr>
              <w:t>2</w:t>
            </w:r>
            <w:r>
              <w:rPr>
                <w:rFonts w:ascii="仿宋_GB2312" w:hAnsi="仿宋_GB2312" w:eastAsia="仿宋_GB2312"/>
                <w:sz w:val="22"/>
                <w:szCs w:val="22"/>
              </w:rPr>
              <w:t>.</w:t>
            </w:r>
            <w:r>
              <w:rPr>
                <w:rFonts w:hint="eastAsia" w:ascii="仿宋_GB2312" w:hAnsi="仿宋_GB2312" w:eastAsia="仿宋_GB2312"/>
                <w:sz w:val="22"/>
                <w:szCs w:val="22"/>
              </w:rPr>
              <w:t xml:space="preserve"> 今年省厅共下达我县新增建设用地计划指标676亩，其中存量盘活挂钩指标83亩、殡仪馆搬迁专项指标33亩、扶贫异地搬迁指标252亩、26县发展实绩考核奖励指标100亩、地质灾害避让搬迁指标9亩、农民建房指标65亩、存量土地处置84亩、湖山医院专项指标50亩。完成后江路网二期、天工之城“三水”工程、月亮湾邻里中心、湖山天工之城龙珠岗区块、梅溪安置地等县重点项目的土地指标保障工作，计划指标执行率达100%。全年保障了40个县重点项目的土地指标覆盖工作，涉及新增建设用地指标5248.24亩（包括省留指标），其中包括528国道遂昌新路湾至石练段改建工程、温岭至常山公路遂昌湖山至黄沙腰段工程、清水源水库工程等3个省重大项目的用地组件上报工作</w:t>
            </w:r>
          </w:p>
          <w:p>
            <w:pPr>
              <w:widowControl/>
              <w:pBdr>
                <w:bottom w:val="single" w:color="FFFFFF" w:sz="4" w:space="31"/>
              </w:pBdr>
              <w:ind w:firstLine="440" w:firstLineChars="200"/>
              <w:jc w:val="left"/>
              <w:rPr>
                <w:rFonts w:ascii="仿宋_GB2312" w:hAnsi="仿宋_GB2312" w:eastAsia="仿宋_GB2312"/>
                <w:sz w:val="22"/>
                <w:szCs w:val="22"/>
              </w:rPr>
            </w:pPr>
            <w:r>
              <w:rPr>
                <w:rFonts w:hint="eastAsia" w:ascii="仿宋_GB2312" w:hAnsi="仿宋_GB2312" w:eastAsia="仿宋_GB2312"/>
                <w:sz w:val="22"/>
                <w:szCs w:val="22"/>
              </w:rPr>
              <w:t>3</w:t>
            </w:r>
            <w:r>
              <w:rPr>
                <w:rFonts w:ascii="仿宋_GB2312" w:hAnsi="仿宋_GB2312" w:eastAsia="仿宋_GB2312"/>
                <w:sz w:val="22"/>
                <w:szCs w:val="22"/>
              </w:rPr>
              <w:t>.</w:t>
            </w:r>
            <w:r>
              <w:rPr>
                <w:rFonts w:hint="eastAsia" w:ascii="仿宋_GB2312" w:hAnsi="仿宋_GB2312" w:eastAsia="仿宋_GB2312"/>
                <w:sz w:val="22"/>
                <w:szCs w:val="22"/>
              </w:rPr>
              <w:t>截至目前，我县盘活存量建设用地424亩，完成年度任务的108.5%；消化批而未供406.9亩，完成考核任务的159.45%，完成城镇低效用地再开发287.4亩，完成年度任务的271％。全面推进“标准地+承诺制+代办制”改革，截至目前，我县已成功出让13宗工业“标准地”。</w:t>
            </w:r>
          </w:p>
          <w:p>
            <w:pPr>
              <w:widowControl/>
              <w:pBdr>
                <w:bottom w:val="single" w:color="FFFFFF" w:sz="4" w:space="31"/>
              </w:pBdr>
              <w:ind w:firstLine="440" w:firstLineChars="200"/>
              <w:jc w:val="left"/>
              <w:rPr>
                <w:rFonts w:ascii="仿宋_GB2312" w:hAnsi="仿宋_GB2312" w:eastAsia="仿宋_GB2312"/>
                <w:sz w:val="22"/>
                <w:szCs w:val="22"/>
              </w:rPr>
            </w:pPr>
            <w:r>
              <w:rPr>
                <w:rFonts w:hint="eastAsia" w:ascii="仿宋_GB2312" w:hAnsi="仿宋_GB2312" w:eastAsia="仿宋_GB2312"/>
                <w:sz w:val="22"/>
                <w:szCs w:val="22"/>
              </w:rPr>
              <w:t>4</w:t>
            </w:r>
            <w:r>
              <w:rPr>
                <w:rFonts w:ascii="仿宋_GB2312" w:hAnsi="仿宋_GB2312" w:eastAsia="仿宋_GB2312"/>
                <w:sz w:val="22"/>
                <w:szCs w:val="22"/>
              </w:rPr>
              <w:t>.</w:t>
            </w:r>
            <w:r>
              <w:rPr>
                <w:rFonts w:hint="eastAsia" w:ascii="仿宋_GB2312" w:hAnsi="仿宋_GB2312" w:eastAsia="仿宋_GB2312"/>
                <w:sz w:val="22"/>
                <w:szCs w:val="22"/>
              </w:rPr>
              <w:t>2020年在建垦造耕地项目5个,规划新增耕地面积410亩（其中水田124亩），目前已验收3个，竣工新增耕地面积187.35亩。截至目前，已立项54个建设用地复垦项目，规划复垦总面积1045.706亩，完成年度工作任务的104.6%；已验收项目45个，（其中：已验收并发文的29个，验收复垦总面积506.4345亩；已通过验收评审未发文16个，规划复垦总面积275.217亩，竣工实测面积尚未校对）。</w:t>
            </w:r>
          </w:p>
          <w:p>
            <w:pPr>
              <w:widowControl/>
              <w:pBdr>
                <w:bottom w:val="single" w:color="FFFFFF" w:sz="4" w:space="31"/>
              </w:pBdr>
              <w:ind w:firstLine="440" w:firstLineChars="200"/>
              <w:jc w:val="left"/>
              <w:rPr>
                <w:rFonts w:ascii="仿宋_GB2312" w:hAnsi="仿宋_GB2312" w:eastAsia="仿宋_GB2312"/>
                <w:sz w:val="22"/>
                <w:szCs w:val="22"/>
              </w:rPr>
            </w:pPr>
            <w:r>
              <w:rPr>
                <w:rFonts w:hint="eastAsia" w:ascii="仿宋_GB2312" w:hAnsi="仿宋_GB2312" w:eastAsia="仿宋_GB2312"/>
                <w:sz w:val="22"/>
                <w:szCs w:val="22"/>
              </w:rPr>
              <w:t>5</w:t>
            </w:r>
            <w:r>
              <w:rPr>
                <w:rFonts w:ascii="仿宋_GB2312" w:hAnsi="仿宋_GB2312" w:eastAsia="仿宋_GB2312"/>
                <w:sz w:val="22"/>
                <w:szCs w:val="22"/>
              </w:rPr>
              <w:t>.</w:t>
            </w:r>
            <w:r>
              <w:rPr>
                <w:rFonts w:hint="eastAsia" w:ascii="仿宋_GB2312" w:hAnsi="仿宋_GB2312" w:eastAsia="仿宋_GB2312"/>
                <w:sz w:val="22"/>
                <w:szCs w:val="22"/>
              </w:rPr>
              <w:t xml:space="preserve"> 通过“一户多宅”有偿退出激励措施，引导农户退出宅基地，让人出来，让地流转，一大批危旧房予以拆除，累计已拆除合法“一户多宅”1061宗，建筑占地面积12.48万平方米，非法“一户多宅”及不符合保留附房3441宗，建筑占地面积22.21万平方米。全县通过“一户多宅”清理整治拆出建设用地复垦立项面积663亩，按每亩120万元测算，“一户多宅”整出约7.95亿资金。</w:t>
            </w:r>
          </w:p>
          <w:p>
            <w:pPr>
              <w:widowControl/>
              <w:pBdr>
                <w:bottom w:val="single" w:color="FFFFFF" w:sz="4" w:space="31"/>
              </w:pBdr>
              <w:ind w:firstLine="440" w:firstLineChars="200"/>
              <w:jc w:val="left"/>
              <w:rPr>
                <w:rFonts w:ascii="仿宋_GB2312" w:hAnsi="仿宋_GB2312" w:eastAsia="仿宋_GB2312"/>
                <w:sz w:val="22"/>
                <w:szCs w:val="22"/>
              </w:rPr>
            </w:pPr>
            <w:r>
              <w:rPr>
                <w:rFonts w:ascii="仿宋_GB2312" w:hAnsi="仿宋_GB2312" w:eastAsia="仿宋_GB2312"/>
                <w:sz w:val="22"/>
                <w:szCs w:val="22"/>
              </w:rPr>
              <w:t>6.</w:t>
            </w:r>
            <w:r>
              <w:rPr>
                <w:rFonts w:hint="eastAsia" w:ascii="仿宋_GB2312" w:hAnsi="仿宋_GB2312" w:eastAsia="仿宋_GB2312"/>
                <w:sz w:val="22"/>
                <w:szCs w:val="22"/>
              </w:rPr>
              <w:t>2020年全县新种油茶面积4228亩，更新改造1161亩，种植油茶良种苗木48万株，全县油茶面积累计达到10.75万亩，其中油茶良种面积3.45万亩。已完成新建香榧基地1272亩，全部种植 “2+4”6年生香榧大苗，种植香榧大苗3.5万株，目前全县香榧累计面积2.3万亩。加快竹产业建设步伐，与丽水学院等单位合作开展科研项目合作，建立冬春鞭笋高效林、功能型大径竹、竹药复合等示范基地1000亩，开展林下大球盖菇培育试验，开展竹林克隆生长控制和退化林地生态修复项目方案编制工作，初步落实项目试验基地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5" w:hRule="atLeast"/>
        </w:trPr>
        <w:tc>
          <w:tcPr>
            <w:tcW w:w="1635" w:type="dxa"/>
            <w:vMerge w:val="continue"/>
            <w:vAlign w:val="center"/>
          </w:tcPr>
          <w:p>
            <w:pPr>
              <w:widowControl/>
              <w:jc w:val="left"/>
              <w:rPr>
                <w:rFonts w:ascii="黑体" w:hAnsi="宋体" w:eastAsia="黑体" w:cs="宋体"/>
                <w:b/>
                <w:bCs/>
                <w:kern w:val="0"/>
                <w:sz w:val="24"/>
              </w:rPr>
            </w:pPr>
          </w:p>
        </w:tc>
        <w:tc>
          <w:tcPr>
            <w:tcW w:w="2795" w:type="dxa"/>
            <w:gridSpan w:val="2"/>
            <w:vAlign w:val="center"/>
          </w:tcPr>
          <w:p>
            <w:pPr>
              <w:widowControl/>
              <w:jc w:val="center"/>
              <w:rPr>
                <w:rFonts w:ascii="宋体" w:hAnsi="宋体" w:cs="宋体"/>
                <w:kern w:val="0"/>
                <w:sz w:val="24"/>
              </w:rPr>
            </w:pPr>
            <w:r>
              <w:rPr>
                <w:rFonts w:hint="eastAsia" w:ascii="仿宋" w:hAnsi="仿宋" w:eastAsia="仿宋" w:cs="仿宋"/>
                <w:sz w:val="28"/>
                <w:szCs w:val="28"/>
              </w:rPr>
              <w:t>社会效益</w:t>
            </w:r>
          </w:p>
        </w:tc>
        <w:tc>
          <w:tcPr>
            <w:tcW w:w="4374" w:type="dxa"/>
            <w:gridSpan w:val="3"/>
            <w:vAlign w:val="center"/>
          </w:tcPr>
          <w:p>
            <w:pPr>
              <w:widowControl/>
              <w:spacing w:line="360" w:lineRule="exact"/>
              <w:ind w:firstLine="420" w:firstLineChars="200"/>
              <w:jc w:val="left"/>
              <w:rPr>
                <w:rFonts w:ascii="仿宋_GB2312" w:hAnsi="仿宋_GB2312" w:eastAsia="仿宋_GB2312"/>
                <w:sz w:val="22"/>
                <w:szCs w:val="22"/>
              </w:rPr>
            </w:pPr>
            <w:r>
              <w:rPr>
                <w:rFonts w:hint="eastAsia" w:ascii="仿宋_GB2312" w:hAnsi="仿宋_GB2312" w:cs="仿宋_GB2312"/>
                <w:b/>
                <w:bCs/>
                <w:szCs w:val="32"/>
              </w:rPr>
              <w:t>1</w:t>
            </w:r>
            <w:r>
              <w:rPr>
                <w:rFonts w:hint="eastAsia" w:ascii="仿宋_GB2312" w:hAnsi="仿宋_GB2312" w:eastAsia="仿宋_GB2312"/>
                <w:sz w:val="22"/>
                <w:szCs w:val="22"/>
              </w:rPr>
              <w:t>.加快完善国土空间规划体系。加快推进国土空间规划编制。</w:t>
            </w:r>
          </w:p>
          <w:p>
            <w:pPr>
              <w:widowControl/>
              <w:spacing w:line="360" w:lineRule="exact"/>
              <w:ind w:firstLine="440" w:firstLineChars="200"/>
              <w:jc w:val="left"/>
              <w:rPr>
                <w:rFonts w:ascii="仿宋_GB2312" w:hAnsi="仿宋_GB2312" w:eastAsia="仿宋_GB2312"/>
                <w:sz w:val="22"/>
                <w:szCs w:val="22"/>
              </w:rPr>
            </w:pPr>
            <w:r>
              <w:rPr>
                <w:rFonts w:hint="eastAsia" w:ascii="仿宋_GB2312" w:hAnsi="仿宋_GB2312" w:eastAsia="仿宋_GB2312"/>
                <w:sz w:val="22"/>
                <w:szCs w:val="22"/>
              </w:rPr>
              <w:t>2.按照国家统一部署，以“三调”初步成果为基础，加快开展“三调”统一时点更新和2019年度土地变更调查工作，形成真实、准确、现势性强的国土基础数据。</w:t>
            </w:r>
            <w:r>
              <w:rPr>
                <w:rFonts w:ascii="仿宋_GB2312" w:hAnsi="仿宋_GB2312" w:eastAsia="仿宋_GB2312"/>
                <w:sz w:val="22"/>
                <w:szCs w:val="22"/>
              </w:rPr>
              <w:t xml:space="preserve"> </w:t>
            </w:r>
          </w:p>
          <w:p>
            <w:pPr>
              <w:widowControl/>
              <w:spacing w:line="360" w:lineRule="exact"/>
              <w:ind w:firstLine="440" w:firstLineChars="200"/>
              <w:jc w:val="left"/>
              <w:rPr>
                <w:rFonts w:ascii="仿宋_GB2312" w:hAnsi="仿宋_GB2312" w:eastAsia="仿宋_GB2312"/>
                <w:sz w:val="22"/>
                <w:szCs w:val="22"/>
              </w:rPr>
            </w:pPr>
            <w:r>
              <w:rPr>
                <w:rFonts w:ascii="仿宋_GB2312" w:hAnsi="仿宋_GB2312" w:eastAsia="仿宋_GB2312"/>
                <w:sz w:val="22"/>
                <w:szCs w:val="22"/>
              </w:rPr>
              <w:t>3</w:t>
            </w:r>
            <w:r>
              <w:rPr>
                <w:rFonts w:hint="eastAsia" w:ascii="仿宋_GB2312" w:hAnsi="仿宋_GB2312" w:eastAsia="仿宋_GB2312"/>
                <w:sz w:val="22"/>
                <w:szCs w:val="22"/>
              </w:rPr>
              <w:t>、全面加强自然资源保护修复,加强森林资源保护修复; 加强矿山生态环境修复;</w:t>
            </w:r>
          </w:p>
          <w:p>
            <w:pPr>
              <w:widowControl/>
              <w:spacing w:line="360" w:lineRule="exact"/>
              <w:ind w:firstLine="440" w:firstLineChars="200"/>
              <w:jc w:val="left"/>
              <w:rPr>
                <w:rFonts w:ascii="仿宋_GB2312" w:hAnsi="仿宋_GB2312" w:eastAsia="仿宋_GB2312"/>
                <w:sz w:val="22"/>
                <w:szCs w:val="22"/>
              </w:rPr>
            </w:pPr>
          </w:p>
          <w:p>
            <w:pPr>
              <w:widowControl/>
              <w:spacing w:line="360" w:lineRule="exact"/>
              <w:ind w:firstLine="440" w:firstLineChars="200"/>
              <w:jc w:val="left"/>
              <w:rPr>
                <w:rFonts w:ascii="仿宋_GB2312" w:hAnsi="仿宋_GB2312" w:eastAsia="仿宋_GB2312"/>
                <w:sz w:val="22"/>
                <w:szCs w:val="22"/>
              </w:rPr>
            </w:pPr>
            <w:r>
              <w:rPr>
                <w:rFonts w:ascii="仿宋_GB2312" w:hAnsi="仿宋_GB2312" w:eastAsia="仿宋_GB2312"/>
                <w:sz w:val="22"/>
                <w:szCs w:val="22"/>
              </w:rPr>
              <w:t>4</w:t>
            </w:r>
            <w:r>
              <w:rPr>
                <w:rFonts w:hint="eastAsia" w:ascii="仿宋_GB2312" w:hAnsi="仿宋_GB2312" w:eastAsia="仿宋_GB2312"/>
                <w:sz w:val="22"/>
                <w:szCs w:val="22"/>
              </w:rPr>
              <w:t>.深化“最多跑一次”改革。全面推进规划用地“多审合一、多证合一”改革，对现有建设用地审批和城乡规划许可的办事指南、申请表单和申请材料清单进行清理，进一步简化和规范申请材；</w:t>
            </w:r>
          </w:p>
          <w:p>
            <w:pPr>
              <w:widowControl/>
              <w:spacing w:line="360" w:lineRule="exact"/>
              <w:ind w:firstLine="440" w:firstLineChars="200"/>
              <w:jc w:val="left"/>
              <w:rPr>
                <w:rFonts w:ascii="仿宋_GB2312" w:hAnsi="仿宋_GB2312" w:eastAsia="仿宋_GB2312"/>
                <w:sz w:val="22"/>
                <w:szCs w:val="22"/>
              </w:rPr>
            </w:pPr>
            <w:r>
              <w:rPr>
                <w:rFonts w:ascii="仿宋_GB2312" w:hAnsi="仿宋_GB2312" w:eastAsia="仿宋_GB2312"/>
                <w:sz w:val="22"/>
                <w:szCs w:val="22"/>
              </w:rPr>
              <w:t>5</w:t>
            </w:r>
            <w:r>
              <w:rPr>
                <w:rFonts w:hint="eastAsia" w:ascii="仿宋_GB2312" w:hAnsi="仿宋_GB2312" w:eastAsia="仿宋_GB2312"/>
                <w:sz w:val="22"/>
                <w:szCs w:val="22"/>
              </w:rPr>
              <w:t>、提升自然灾害防御能力。</w:t>
            </w:r>
          </w:p>
          <w:p>
            <w:pPr>
              <w:widowControl/>
              <w:jc w:val="left"/>
              <w:rPr>
                <w:rFonts w:ascii="宋体" w:hAnsi="宋体" w:cs="宋体"/>
                <w:kern w:val="0"/>
                <w:sz w:val="24"/>
              </w:rPr>
            </w:pPr>
          </w:p>
        </w:tc>
        <w:tc>
          <w:tcPr>
            <w:tcW w:w="5611" w:type="dxa"/>
            <w:gridSpan w:val="2"/>
            <w:vAlign w:val="center"/>
          </w:tcPr>
          <w:p>
            <w:pPr>
              <w:widowControl/>
              <w:spacing w:line="360" w:lineRule="exact"/>
              <w:ind w:firstLine="440" w:firstLineChars="200"/>
              <w:jc w:val="left"/>
              <w:rPr>
                <w:rFonts w:ascii="仿宋_GB2312" w:hAnsi="仿宋_GB2312" w:eastAsia="仿宋_GB2312"/>
                <w:sz w:val="22"/>
                <w:szCs w:val="22"/>
              </w:rPr>
            </w:pPr>
            <w:r>
              <w:rPr>
                <w:rFonts w:hint="eastAsia" w:ascii="仿宋_GB2312" w:hAnsi="仿宋_GB2312" w:eastAsia="仿宋_GB2312"/>
                <w:sz w:val="22"/>
                <w:szCs w:val="22"/>
              </w:rPr>
              <w:t>1、目前已完成遂昌县国土空间总体规划初步方案，完成生态保护红线评估调整方案并上报省厅，正在开展生态保护红线勘界定标工作和乡镇级国土空间规划编制前期工作。已完成梅溪区块、后江区块、古院行政中心区块城市设计及控制性详细规划，开展老城区核心区块（三溪口、南街、西街）城市设计暨控制性详细规划，湖山乡、石练镇和大柘镇控制性详细规划等规划编制工作。</w:t>
            </w:r>
          </w:p>
          <w:p>
            <w:pPr>
              <w:pBdr>
                <w:bottom w:val="single" w:color="FFFFFF" w:sz="4" w:space="31"/>
              </w:pBdr>
              <w:adjustRightInd w:val="0"/>
              <w:snapToGrid w:val="0"/>
              <w:spacing w:line="360" w:lineRule="exact"/>
              <w:ind w:firstLine="440" w:firstLineChars="200"/>
              <w:rPr>
                <w:rFonts w:ascii="仿宋_GB2312" w:hAnsi="仿宋_GB2312" w:eastAsia="仿宋_GB2312"/>
                <w:sz w:val="22"/>
                <w:szCs w:val="22"/>
              </w:rPr>
            </w:pPr>
            <w:r>
              <w:rPr>
                <w:rFonts w:hint="eastAsia" w:ascii="仿宋_GB2312" w:hAnsi="仿宋_GB2312" w:eastAsia="仿宋_GB2312"/>
                <w:sz w:val="22"/>
                <w:szCs w:val="22"/>
              </w:rPr>
              <w:t>2、目前，我县统一时点更新数据库已建库完成上报省厅，并通过省厅质检上报国家三调办。有序推进我县自然资源统一确权登记试点工作，顺利完成县城南溪、北溪和白马山林场自然资源确权登记发证，目前白马山林场已与浙江茂润百草生物科技有限公司签订自然资源使用权流转合同。</w:t>
            </w:r>
          </w:p>
          <w:p>
            <w:pPr>
              <w:pBdr>
                <w:bottom w:val="single" w:color="FFFFFF" w:sz="4" w:space="31"/>
              </w:pBdr>
              <w:adjustRightInd w:val="0"/>
              <w:snapToGrid w:val="0"/>
              <w:spacing w:line="360" w:lineRule="exact"/>
              <w:ind w:firstLine="440" w:firstLineChars="200"/>
              <w:rPr>
                <w:rFonts w:ascii="仿宋_GB2312" w:hAnsi="仿宋_GB2312" w:eastAsia="仿宋_GB2312"/>
                <w:sz w:val="22"/>
                <w:szCs w:val="22"/>
              </w:rPr>
            </w:pPr>
            <w:r>
              <w:rPr>
                <w:rFonts w:hint="eastAsia" w:ascii="仿宋_GB2312" w:hAnsi="仿宋_GB2312" w:eastAsia="仿宋_GB2312"/>
                <w:sz w:val="22"/>
                <w:szCs w:val="22"/>
              </w:rPr>
              <w:t>3</w:t>
            </w:r>
            <w:r>
              <w:rPr>
                <w:rFonts w:ascii="仿宋_GB2312" w:hAnsi="仿宋_GB2312" w:eastAsia="仿宋_GB2312"/>
                <w:sz w:val="22"/>
                <w:szCs w:val="22"/>
              </w:rPr>
              <w:t>.</w:t>
            </w:r>
            <w:r>
              <w:rPr>
                <w:rFonts w:hint="eastAsia" w:ascii="仿宋_GB2312" w:hAnsi="仿宋_GB2312" w:eastAsia="仿宋_GB2312"/>
                <w:sz w:val="22"/>
                <w:szCs w:val="22"/>
              </w:rPr>
              <w:t>全县新增造林绿化1.97万亩，完成下达任务的187.9%，位居全市第一，全省前列，两次在全省新增百万亩国土绿化会议上作典型交流发言。启动两江源头生态修复与保护工程建设，已完成湖山环湖绿道周边的樱花岛、乌桕岛、池杉林、王川消落带等点位绿化种植，环湖绿道西山点位种植施工进入收尾阶段。完成2320亩珍贵树基地建设、15852亩森林抚育补贴项目、3500亩彩色健康森林建设工作任务，种植珍贵树种78万株，完成湖山省级森林城镇创建工作。加快推进自然保护地整合优化，目前，我县自然保护地整合优化方案及空间矢量数据已上报省林业局，整合优化后，我县自然保护地总面积为26911.12公顷; 完成1家全国绿色矿山名录创建工作。全力配合做好新一轮中央环保督查整改，完成7个信访件办理工作。遂昌县深化矿山开发管理案例成功入选全省自然资源系统践行“绿水青山就是金山银山”理念典型案例，系全市唯一。</w:t>
            </w:r>
          </w:p>
          <w:p>
            <w:pPr>
              <w:pBdr>
                <w:bottom w:val="single" w:color="FFFFFF" w:sz="4" w:space="31"/>
              </w:pBdr>
              <w:adjustRightInd w:val="0"/>
              <w:snapToGrid w:val="0"/>
              <w:spacing w:line="360" w:lineRule="exact"/>
              <w:ind w:firstLine="440" w:firstLineChars="200"/>
              <w:rPr>
                <w:rFonts w:ascii="仿宋_GB2312" w:hAnsi="仿宋_GB2312" w:eastAsia="仿宋_GB2312"/>
                <w:sz w:val="22"/>
                <w:szCs w:val="22"/>
              </w:rPr>
            </w:pPr>
            <w:r>
              <w:rPr>
                <w:rFonts w:ascii="仿宋_GB2312" w:hAnsi="仿宋_GB2312" w:eastAsia="仿宋_GB2312"/>
                <w:sz w:val="22"/>
                <w:szCs w:val="22"/>
              </w:rPr>
              <w:t>4</w:t>
            </w:r>
            <w:r>
              <w:rPr>
                <w:rFonts w:hint="eastAsia" w:ascii="仿宋_GB2312" w:hAnsi="仿宋_GB2312" w:eastAsia="仿宋_GB2312"/>
                <w:sz w:val="22"/>
                <w:szCs w:val="22"/>
              </w:rPr>
              <w:t>、创新“互联网+不动产登记”服务，加快推进二手房办理不动产证及电水气联动过户、企业不动产登记、农房确权登记、农民建房4个“一件事”，开展不动产抵押登记联办业务类型，优化业务协同共享模式，目前不动产登记中心已与中国银行遂昌县支行、农商行、建行等9家银行19个网点开通“总对总”抵押登记服务。推进不动产登记信息与人民法院资源共享，实现不动产查解封登记网上办。</w:t>
            </w:r>
          </w:p>
          <w:p>
            <w:pPr>
              <w:pBdr>
                <w:bottom w:val="single" w:color="FFFFFF" w:sz="4" w:space="31"/>
              </w:pBdr>
              <w:adjustRightInd w:val="0"/>
              <w:snapToGrid w:val="0"/>
              <w:spacing w:line="360" w:lineRule="exact"/>
              <w:ind w:firstLine="440" w:firstLineChars="200"/>
              <w:rPr>
                <w:rFonts w:ascii="仿宋_GB2312" w:hAnsi="仿宋_GB2312" w:eastAsia="仿宋_GB2312"/>
                <w:sz w:val="22"/>
                <w:szCs w:val="22"/>
              </w:rPr>
            </w:pPr>
            <w:r>
              <w:rPr>
                <w:rFonts w:ascii="仿宋_GB2312" w:hAnsi="仿宋_GB2312" w:eastAsia="仿宋_GB2312"/>
                <w:sz w:val="22"/>
                <w:szCs w:val="22"/>
              </w:rPr>
              <w:t>5</w:t>
            </w:r>
            <w:r>
              <w:rPr>
                <w:rFonts w:hint="eastAsia" w:ascii="仿宋_GB2312" w:hAnsi="仿宋_GB2312" w:eastAsia="仿宋_GB2312"/>
                <w:sz w:val="22"/>
                <w:szCs w:val="22"/>
              </w:rPr>
              <w:t>、年初我县新增入库地质灾害隐患点15个，截止目前，已全面完成搬迁或治理10处，另治理施工3处已完工，计划2021年1月初组织验收，已启动搬迁但未全部搬迁2处（王村口吴处、金竹镇王村村），目前乡镇正在协调对接签订搬迁安置协议。完成184处地质灾害风险防范区调查和划定工作。妙高、三仁1:2000乡镇地质灾害风险调查评价完成设计书编制和设计评审，启动野外工作，工作进度正常。1:50000地质灾害风险普查初步成果已经专家评审，正在修改完善中；累计出动巡查人员</w:t>
            </w:r>
            <w:r>
              <w:rPr>
                <w:rFonts w:ascii="仿宋_GB2312" w:hAnsi="仿宋_GB2312" w:eastAsia="仿宋_GB2312"/>
                <w:sz w:val="22"/>
                <w:szCs w:val="22"/>
              </w:rPr>
              <w:t>9750</w:t>
            </w:r>
            <w:r>
              <w:rPr>
                <w:rFonts w:hint="eastAsia" w:ascii="仿宋_GB2312" w:hAnsi="仿宋_GB2312" w:eastAsia="仿宋_GB2312"/>
                <w:sz w:val="22"/>
                <w:szCs w:val="22"/>
              </w:rPr>
              <w:t>人次，制止违章用火</w:t>
            </w:r>
            <w:r>
              <w:rPr>
                <w:rFonts w:ascii="仿宋_GB2312" w:hAnsi="仿宋_GB2312" w:eastAsia="仿宋_GB2312"/>
                <w:sz w:val="22"/>
                <w:szCs w:val="22"/>
              </w:rPr>
              <w:t>317</w:t>
            </w:r>
            <w:r>
              <w:rPr>
                <w:rFonts w:hint="eastAsia" w:ascii="仿宋_GB2312" w:hAnsi="仿宋_GB2312" w:eastAsia="仿宋_GB2312"/>
                <w:sz w:val="22"/>
                <w:szCs w:val="22"/>
              </w:rPr>
              <w:t>起。全县清理枯死松木面积8.05万亩，清理枯死松木18.33万株，安全利用</w:t>
            </w:r>
            <w:r>
              <w:rPr>
                <w:rFonts w:ascii="仿宋_GB2312" w:hAnsi="仿宋_GB2312" w:eastAsia="仿宋_GB2312"/>
                <w:sz w:val="22"/>
                <w:szCs w:val="22"/>
              </w:rPr>
              <w:t>4.85</w:t>
            </w:r>
            <w:r>
              <w:rPr>
                <w:rFonts w:hint="eastAsia" w:ascii="仿宋_GB2312" w:hAnsi="仿宋_GB2312" w:eastAsia="仿宋_GB2312"/>
                <w:sz w:val="22"/>
                <w:szCs w:val="22"/>
              </w:rPr>
              <w:t>万吨，已完成松材线虫病年度防治任务。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trPr>
        <w:tc>
          <w:tcPr>
            <w:tcW w:w="1635" w:type="dxa"/>
            <w:vAlign w:val="center"/>
          </w:tcPr>
          <w:p>
            <w:pPr>
              <w:widowControl/>
              <w:jc w:val="center"/>
              <w:rPr>
                <w:rFonts w:ascii="黑体" w:hAnsi="黑体" w:eastAsia="黑体" w:cs="黑体"/>
                <w:b/>
                <w:bCs/>
                <w:kern w:val="0"/>
                <w:sz w:val="24"/>
              </w:rPr>
            </w:pPr>
            <w:r>
              <w:rPr>
                <w:rFonts w:hint="eastAsia" w:ascii="黑体" w:hAnsi="黑体" w:eastAsia="黑体" w:cs="黑体"/>
                <w:b/>
                <w:bCs/>
                <w:kern w:val="0"/>
                <w:sz w:val="24"/>
              </w:rPr>
              <w:t>服务对象（受益者及相关群体）满意度</w:t>
            </w:r>
          </w:p>
        </w:tc>
        <w:tc>
          <w:tcPr>
            <w:tcW w:w="12780" w:type="dxa"/>
            <w:gridSpan w:val="7"/>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仿宋" w:hAnsi="仿宋" w:eastAsia="仿宋" w:cs="仿宋"/>
                <w:sz w:val="28"/>
                <w:szCs w:val="28"/>
              </w:rPr>
              <w:t>遂昌县自然资源和规划局围绕省厅、市局和县委县政府中心工作，聚焦“稳企业、增动能、补短板、保平安”要求，着力在“促发展、保生态、惠民生、强改革”上求突破，为我县高质量绿色发展提供坚实的资源要素保障，受益对象及相关群体满意度达9</w:t>
            </w:r>
            <w:r>
              <w:rPr>
                <w:rFonts w:ascii="仿宋" w:hAnsi="仿宋" w:eastAsia="仿宋" w:cs="仿宋"/>
                <w:sz w:val="28"/>
                <w:szCs w:val="28"/>
              </w:rPr>
              <w:t>0%</w:t>
            </w:r>
            <w:r>
              <w:rPr>
                <w:rFonts w:hint="eastAsia" w:ascii="仿宋" w:hAnsi="仿宋" w:eastAsia="仿宋" w:cs="仿宋"/>
                <w:sz w:val="28"/>
                <w:szCs w:val="28"/>
              </w:rPr>
              <w:t>以上。</w:t>
            </w:r>
          </w:p>
        </w:tc>
      </w:tr>
    </w:tbl>
    <w:p/>
    <w:p/>
    <w:sectPr>
      <w:pgSz w:w="16838" w:h="11906" w:orient="landscape"/>
      <w:pgMar w:top="1797" w:right="1440" w:bottom="1797" w:left="1440"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476547"/>
      <w:docPartObj>
        <w:docPartGallery w:val="autotext"/>
      </w:docPartObj>
    </w:sdtPr>
    <w:sdtContent>
      <w:p>
        <w:pPr>
          <w:pStyle w:val="4"/>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5A0BD"/>
    <w:multiLevelType w:val="singleLevel"/>
    <w:tmpl w:val="8EF5A0BD"/>
    <w:lvl w:ilvl="0" w:tentative="0">
      <w:start w:val="3"/>
      <w:numFmt w:val="decimal"/>
      <w:suff w:val="nothing"/>
      <w:lvlText w:val="%1、"/>
      <w:lvlJc w:val="left"/>
    </w:lvl>
  </w:abstractNum>
  <w:abstractNum w:abstractNumId="1">
    <w:nsid w:val="30380369"/>
    <w:multiLevelType w:val="multilevel"/>
    <w:tmpl w:val="30380369"/>
    <w:lvl w:ilvl="0" w:tentative="0">
      <w:start w:val="1"/>
      <w:numFmt w:val="decimal"/>
      <w:lvlText w:val="%1."/>
      <w:lvlJc w:val="left"/>
      <w:pPr>
        <w:ind w:left="1034" w:hanging="420"/>
      </w:pPr>
    </w:lvl>
    <w:lvl w:ilvl="1" w:tentative="0">
      <w:start w:val="1"/>
      <w:numFmt w:val="decimal"/>
      <w:lvlText w:val="%2."/>
      <w:lvlJc w:val="left"/>
      <w:pPr>
        <w:ind w:left="1394" w:hanging="360"/>
      </w:pPr>
      <w:rPr>
        <w:rFonts w:hint="default" w:hAnsi="仿宋_GB2312" w:cs="仿宋_GB2312"/>
        <w:b/>
      </w:rPr>
    </w:lvl>
    <w:lvl w:ilvl="2" w:tentative="0">
      <w:start w:val="1"/>
      <w:numFmt w:val="lowerRoman"/>
      <w:lvlText w:val="%3."/>
      <w:lvlJc w:val="right"/>
      <w:pPr>
        <w:ind w:left="1874" w:hanging="420"/>
      </w:pPr>
    </w:lvl>
    <w:lvl w:ilvl="3" w:tentative="0">
      <w:start w:val="1"/>
      <w:numFmt w:val="decimal"/>
      <w:lvlText w:val="%4."/>
      <w:lvlJc w:val="left"/>
      <w:pPr>
        <w:ind w:left="2294" w:hanging="420"/>
      </w:pPr>
    </w:lvl>
    <w:lvl w:ilvl="4" w:tentative="0">
      <w:start w:val="1"/>
      <w:numFmt w:val="lowerLetter"/>
      <w:lvlText w:val="%5)"/>
      <w:lvlJc w:val="left"/>
      <w:pPr>
        <w:ind w:left="2714" w:hanging="420"/>
      </w:pPr>
    </w:lvl>
    <w:lvl w:ilvl="5" w:tentative="0">
      <w:start w:val="1"/>
      <w:numFmt w:val="lowerRoman"/>
      <w:lvlText w:val="%6."/>
      <w:lvlJc w:val="right"/>
      <w:pPr>
        <w:ind w:left="3134" w:hanging="420"/>
      </w:pPr>
    </w:lvl>
    <w:lvl w:ilvl="6" w:tentative="0">
      <w:start w:val="1"/>
      <w:numFmt w:val="decimal"/>
      <w:lvlText w:val="%7."/>
      <w:lvlJc w:val="left"/>
      <w:pPr>
        <w:ind w:left="3554" w:hanging="420"/>
      </w:pPr>
    </w:lvl>
    <w:lvl w:ilvl="7" w:tentative="0">
      <w:start w:val="1"/>
      <w:numFmt w:val="lowerLetter"/>
      <w:lvlText w:val="%8)"/>
      <w:lvlJc w:val="left"/>
      <w:pPr>
        <w:ind w:left="3974" w:hanging="420"/>
      </w:pPr>
    </w:lvl>
    <w:lvl w:ilvl="8" w:tentative="0">
      <w:start w:val="1"/>
      <w:numFmt w:val="lowerRoman"/>
      <w:lvlText w:val="%9."/>
      <w:lvlJc w:val="right"/>
      <w:pPr>
        <w:ind w:left="4394" w:hanging="420"/>
      </w:pPr>
    </w:lvl>
  </w:abstractNum>
  <w:abstractNum w:abstractNumId="2">
    <w:nsid w:val="6BB303A4"/>
    <w:multiLevelType w:val="multilevel"/>
    <w:tmpl w:val="6BB303A4"/>
    <w:lvl w:ilvl="0" w:tentative="0">
      <w:start w:val="1"/>
      <w:numFmt w:val="japaneseCounting"/>
      <w:lvlText w:val="%1、"/>
      <w:lvlJc w:val="left"/>
      <w:pPr>
        <w:ind w:left="1334" w:hanging="720"/>
      </w:pPr>
      <w:rPr>
        <w:rFonts w:hint="default"/>
      </w:rPr>
    </w:lvl>
    <w:lvl w:ilvl="1" w:tentative="0">
      <w:start w:val="1"/>
      <w:numFmt w:val="lowerLetter"/>
      <w:lvlText w:val="%2)"/>
      <w:lvlJc w:val="left"/>
      <w:pPr>
        <w:ind w:left="1454" w:hanging="420"/>
      </w:pPr>
    </w:lvl>
    <w:lvl w:ilvl="2" w:tentative="0">
      <w:start w:val="1"/>
      <w:numFmt w:val="lowerRoman"/>
      <w:lvlText w:val="%3."/>
      <w:lvlJc w:val="right"/>
      <w:pPr>
        <w:ind w:left="1874" w:hanging="420"/>
      </w:pPr>
    </w:lvl>
    <w:lvl w:ilvl="3" w:tentative="0">
      <w:start w:val="1"/>
      <w:numFmt w:val="decimal"/>
      <w:lvlText w:val="%4."/>
      <w:lvlJc w:val="left"/>
      <w:pPr>
        <w:ind w:left="2294" w:hanging="420"/>
      </w:pPr>
    </w:lvl>
    <w:lvl w:ilvl="4" w:tentative="0">
      <w:start w:val="1"/>
      <w:numFmt w:val="lowerLetter"/>
      <w:lvlText w:val="%5)"/>
      <w:lvlJc w:val="left"/>
      <w:pPr>
        <w:ind w:left="2714" w:hanging="420"/>
      </w:pPr>
    </w:lvl>
    <w:lvl w:ilvl="5" w:tentative="0">
      <w:start w:val="1"/>
      <w:numFmt w:val="lowerRoman"/>
      <w:lvlText w:val="%6."/>
      <w:lvlJc w:val="right"/>
      <w:pPr>
        <w:ind w:left="3134" w:hanging="420"/>
      </w:pPr>
    </w:lvl>
    <w:lvl w:ilvl="6" w:tentative="0">
      <w:start w:val="1"/>
      <w:numFmt w:val="decimal"/>
      <w:lvlText w:val="%7."/>
      <w:lvlJc w:val="left"/>
      <w:pPr>
        <w:ind w:left="3554" w:hanging="420"/>
      </w:pPr>
    </w:lvl>
    <w:lvl w:ilvl="7" w:tentative="0">
      <w:start w:val="1"/>
      <w:numFmt w:val="lowerLetter"/>
      <w:lvlText w:val="%8)"/>
      <w:lvlJc w:val="left"/>
      <w:pPr>
        <w:ind w:left="3974" w:hanging="420"/>
      </w:pPr>
    </w:lvl>
    <w:lvl w:ilvl="8" w:tentative="0">
      <w:start w:val="1"/>
      <w:numFmt w:val="lowerRoman"/>
      <w:lvlText w:val="%9."/>
      <w:lvlJc w:val="right"/>
      <w:pPr>
        <w:ind w:left="439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CC07B8C"/>
    <w:rsid w:val="000019C8"/>
    <w:rsid w:val="00004974"/>
    <w:rsid w:val="00014748"/>
    <w:rsid w:val="000511C9"/>
    <w:rsid w:val="00052B30"/>
    <w:rsid w:val="00060F45"/>
    <w:rsid w:val="00076DAF"/>
    <w:rsid w:val="00082A7C"/>
    <w:rsid w:val="000935D0"/>
    <w:rsid w:val="000978F3"/>
    <w:rsid w:val="000A04D2"/>
    <w:rsid w:val="000B3A65"/>
    <w:rsid w:val="000C7377"/>
    <w:rsid w:val="000D0923"/>
    <w:rsid w:val="000F35C2"/>
    <w:rsid w:val="000F4792"/>
    <w:rsid w:val="000F54B4"/>
    <w:rsid w:val="0010382C"/>
    <w:rsid w:val="00115F9F"/>
    <w:rsid w:val="001163C6"/>
    <w:rsid w:val="00140563"/>
    <w:rsid w:val="00152F10"/>
    <w:rsid w:val="00154D50"/>
    <w:rsid w:val="00157B74"/>
    <w:rsid w:val="0017084C"/>
    <w:rsid w:val="00172FD2"/>
    <w:rsid w:val="001818EB"/>
    <w:rsid w:val="001C2AD3"/>
    <w:rsid w:val="001C74C9"/>
    <w:rsid w:val="001E1A9B"/>
    <w:rsid w:val="00204DF6"/>
    <w:rsid w:val="00222C28"/>
    <w:rsid w:val="00226C92"/>
    <w:rsid w:val="002433AA"/>
    <w:rsid w:val="00256F7C"/>
    <w:rsid w:val="002B6687"/>
    <w:rsid w:val="002E1AC9"/>
    <w:rsid w:val="002F0605"/>
    <w:rsid w:val="002F4A91"/>
    <w:rsid w:val="00315963"/>
    <w:rsid w:val="00321E63"/>
    <w:rsid w:val="00347BF4"/>
    <w:rsid w:val="00362E91"/>
    <w:rsid w:val="003650EB"/>
    <w:rsid w:val="00366599"/>
    <w:rsid w:val="00371F15"/>
    <w:rsid w:val="003B0EA8"/>
    <w:rsid w:val="003C02C3"/>
    <w:rsid w:val="003D1CF6"/>
    <w:rsid w:val="003F2184"/>
    <w:rsid w:val="00400D2A"/>
    <w:rsid w:val="00423C38"/>
    <w:rsid w:val="004333BE"/>
    <w:rsid w:val="00433803"/>
    <w:rsid w:val="00443823"/>
    <w:rsid w:val="00471771"/>
    <w:rsid w:val="004770E0"/>
    <w:rsid w:val="004838B5"/>
    <w:rsid w:val="004A4A67"/>
    <w:rsid w:val="004E2533"/>
    <w:rsid w:val="005264B9"/>
    <w:rsid w:val="005310E5"/>
    <w:rsid w:val="00540876"/>
    <w:rsid w:val="00553F86"/>
    <w:rsid w:val="00555C9B"/>
    <w:rsid w:val="005851C7"/>
    <w:rsid w:val="00594381"/>
    <w:rsid w:val="005A6737"/>
    <w:rsid w:val="005C49CC"/>
    <w:rsid w:val="00602C8D"/>
    <w:rsid w:val="00620B02"/>
    <w:rsid w:val="0063028D"/>
    <w:rsid w:val="00662148"/>
    <w:rsid w:val="006665E4"/>
    <w:rsid w:val="006701A1"/>
    <w:rsid w:val="006B1A7B"/>
    <w:rsid w:val="006B3DC8"/>
    <w:rsid w:val="006C3A15"/>
    <w:rsid w:val="006D2AFA"/>
    <w:rsid w:val="006E7273"/>
    <w:rsid w:val="006F29C2"/>
    <w:rsid w:val="0072246C"/>
    <w:rsid w:val="00752B8F"/>
    <w:rsid w:val="00775288"/>
    <w:rsid w:val="00791BFE"/>
    <w:rsid w:val="007A3FA3"/>
    <w:rsid w:val="007C0A2A"/>
    <w:rsid w:val="007C13BC"/>
    <w:rsid w:val="007E1CAD"/>
    <w:rsid w:val="007E20F1"/>
    <w:rsid w:val="00813F8D"/>
    <w:rsid w:val="00833919"/>
    <w:rsid w:val="008656A7"/>
    <w:rsid w:val="00886060"/>
    <w:rsid w:val="008A62B7"/>
    <w:rsid w:val="008C649E"/>
    <w:rsid w:val="008D7EC3"/>
    <w:rsid w:val="008E0242"/>
    <w:rsid w:val="008F1A96"/>
    <w:rsid w:val="008F2A42"/>
    <w:rsid w:val="00915713"/>
    <w:rsid w:val="00916012"/>
    <w:rsid w:val="00916213"/>
    <w:rsid w:val="00923E8A"/>
    <w:rsid w:val="009473FB"/>
    <w:rsid w:val="009B37EE"/>
    <w:rsid w:val="009B76C1"/>
    <w:rsid w:val="009C1498"/>
    <w:rsid w:val="009D475D"/>
    <w:rsid w:val="00A13458"/>
    <w:rsid w:val="00A162C1"/>
    <w:rsid w:val="00A346E3"/>
    <w:rsid w:val="00A57611"/>
    <w:rsid w:val="00A70A84"/>
    <w:rsid w:val="00A94F55"/>
    <w:rsid w:val="00AA6F58"/>
    <w:rsid w:val="00AA7130"/>
    <w:rsid w:val="00AC0958"/>
    <w:rsid w:val="00AC4A5C"/>
    <w:rsid w:val="00AE0CD0"/>
    <w:rsid w:val="00AE37CB"/>
    <w:rsid w:val="00AE6BCB"/>
    <w:rsid w:val="00AF25DC"/>
    <w:rsid w:val="00B35EBD"/>
    <w:rsid w:val="00B513B9"/>
    <w:rsid w:val="00B963A4"/>
    <w:rsid w:val="00BB08CD"/>
    <w:rsid w:val="00BC3E41"/>
    <w:rsid w:val="00BC5806"/>
    <w:rsid w:val="00BC60E3"/>
    <w:rsid w:val="00BC6DC2"/>
    <w:rsid w:val="00BE2F97"/>
    <w:rsid w:val="00BE53D6"/>
    <w:rsid w:val="00BE5404"/>
    <w:rsid w:val="00C23932"/>
    <w:rsid w:val="00C32321"/>
    <w:rsid w:val="00C6526C"/>
    <w:rsid w:val="00C67B62"/>
    <w:rsid w:val="00C67BF4"/>
    <w:rsid w:val="00CB7933"/>
    <w:rsid w:val="00CE4284"/>
    <w:rsid w:val="00CF73E6"/>
    <w:rsid w:val="00D155AE"/>
    <w:rsid w:val="00D21692"/>
    <w:rsid w:val="00D23511"/>
    <w:rsid w:val="00D33E37"/>
    <w:rsid w:val="00D347A0"/>
    <w:rsid w:val="00D5425A"/>
    <w:rsid w:val="00D70B9E"/>
    <w:rsid w:val="00DB5CD5"/>
    <w:rsid w:val="00DB6D1B"/>
    <w:rsid w:val="00DF0EDE"/>
    <w:rsid w:val="00E109C7"/>
    <w:rsid w:val="00E13966"/>
    <w:rsid w:val="00E30EFD"/>
    <w:rsid w:val="00E317E1"/>
    <w:rsid w:val="00E47B5D"/>
    <w:rsid w:val="00E641E7"/>
    <w:rsid w:val="00EA5761"/>
    <w:rsid w:val="00ED446C"/>
    <w:rsid w:val="00EF5602"/>
    <w:rsid w:val="00F0150D"/>
    <w:rsid w:val="00F24829"/>
    <w:rsid w:val="00F33126"/>
    <w:rsid w:val="00F473CB"/>
    <w:rsid w:val="00F47432"/>
    <w:rsid w:val="00F5017C"/>
    <w:rsid w:val="00F54DE7"/>
    <w:rsid w:val="00F61D0F"/>
    <w:rsid w:val="00F74B4F"/>
    <w:rsid w:val="00F77A12"/>
    <w:rsid w:val="00F961CB"/>
    <w:rsid w:val="00FF5140"/>
    <w:rsid w:val="2CC07B8C"/>
    <w:rsid w:val="5AB068E3"/>
    <w:rsid w:val="5AE54DE0"/>
    <w:rsid w:val="62990FE0"/>
    <w:rsid w:val="64E23800"/>
    <w:rsid w:val="66015523"/>
    <w:rsid w:val="6F9D43D7"/>
    <w:rsid w:val="7B4A4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nhideWhenUsed="0" w:uiPriority="0" w:semiHidden="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3"/>
    <w:qFormat/>
    <w:uiPriority w:val="0"/>
    <w:pPr>
      <w:spacing w:after="120"/>
    </w:pPr>
    <w:rPr>
      <w:rFonts w:ascii="Calibri" w:hAnsi="Calibri" w:eastAsia="仿宋_GB2312" w:cs="Times New Roman"/>
      <w:sz w:val="32"/>
    </w:rPr>
  </w:style>
  <w:style w:type="paragraph" w:styleId="3">
    <w:name w:val="toc 5"/>
    <w:basedOn w:val="1"/>
    <w:next w:val="1"/>
    <w:qFormat/>
    <w:uiPriority w:val="0"/>
    <w:pPr>
      <w:ind w:left="1680" w:leftChars="80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lang w:bidi="si-LK"/>
    </w:rPr>
  </w:style>
  <w:style w:type="character" w:styleId="9">
    <w:name w:val="Hyperlink"/>
    <w:basedOn w:val="8"/>
    <w:unhideWhenUsed/>
    <w:qFormat/>
    <w:uiPriority w:val="99"/>
    <w:rPr>
      <w:color w:val="0000FF"/>
      <w:u w:val="single"/>
    </w:rPr>
  </w:style>
  <w:style w:type="character" w:customStyle="1" w:styleId="10">
    <w:name w:val="页眉 Char"/>
    <w:basedOn w:val="8"/>
    <w:link w:val="5"/>
    <w:qFormat/>
    <w:uiPriority w:val="0"/>
    <w:rPr>
      <w:kern w:val="2"/>
      <w:sz w:val="18"/>
      <w:szCs w:val="18"/>
      <w:lang w:bidi="ar-SA"/>
    </w:rPr>
  </w:style>
  <w:style w:type="character" w:customStyle="1" w:styleId="11">
    <w:name w:val="页脚 Char"/>
    <w:basedOn w:val="8"/>
    <w:link w:val="4"/>
    <w:qFormat/>
    <w:uiPriority w:val="99"/>
    <w:rPr>
      <w:kern w:val="2"/>
      <w:sz w:val="18"/>
      <w:szCs w:val="18"/>
      <w:lang w:bidi="ar-SA"/>
    </w:rPr>
  </w:style>
  <w:style w:type="paragraph" w:styleId="12">
    <w:name w:val="List Paragraph"/>
    <w:basedOn w:val="1"/>
    <w:qFormat/>
    <w:uiPriority w:val="34"/>
    <w:pPr>
      <w:ind w:firstLine="420" w:firstLineChars="200"/>
    </w:pPr>
  </w:style>
  <w:style w:type="character" w:customStyle="1" w:styleId="13">
    <w:name w:val="正文文本 Char"/>
    <w:basedOn w:val="8"/>
    <w:link w:val="2"/>
    <w:qFormat/>
    <w:uiPriority w:val="0"/>
    <w:rPr>
      <w:rFonts w:ascii="Calibri" w:hAnsi="Calibri" w:eastAsia="仿宋_GB2312" w:cs="Times New Roman"/>
      <w:kern w:val="2"/>
      <w:sz w:val="32"/>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9F995C-E441-4265-92F2-B5F4CABFCE8E}">
  <ds:schemaRefs/>
</ds:datastoreItem>
</file>

<file path=docProps/app.xml><?xml version="1.0" encoding="utf-8"?>
<Properties xmlns="http://schemas.openxmlformats.org/officeDocument/2006/extended-properties" xmlns:vt="http://schemas.openxmlformats.org/officeDocument/2006/docPropsVTypes">
  <Template>Normal.dotm</Template>
  <Pages>34</Pages>
  <Words>3606</Words>
  <Characters>20558</Characters>
  <Lines>171</Lines>
  <Paragraphs>48</Paragraphs>
  <TotalTime>125</TotalTime>
  <ScaleCrop>false</ScaleCrop>
  <LinksUpToDate>false</LinksUpToDate>
  <CharactersWithSpaces>24116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2021-05-11T02:26:00Z</dcterms:created>
  <dc:creator>翁炎光</dc:creator>
  <cp:lastModifiedBy>Administrator</cp:lastModifiedBy>
  <cp:lastPrinted>2021-05-07T11:53:00Z</cp:lastPrinted>
  <dcterms:modified xsi:type="dcterms:W3CDTF">2021-09-29T09:48:03Z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4E9A03FAC6E84BCFA687F3997705D6B4</vt:lpwstr>
  </property>
</Properties>
</file>