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91C" w:rsidRDefault="007D37AF">
      <w:pPr>
        <w:widowControl/>
        <w:jc w:val="left"/>
        <w:rPr>
          <w:rFonts w:ascii="Verdana" w:hAnsi="Verdana"/>
          <w:kern w:val="0"/>
          <w:sz w:val="28"/>
          <w:szCs w:val="28"/>
        </w:rPr>
      </w:pPr>
      <w:r>
        <w:rPr>
          <w:rFonts w:ascii="黑体" w:eastAsia="黑体" w:hAnsi="黑体" w:hint="eastAsia"/>
          <w:kern w:val="0"/>
          <w:sz w:val="32"/>
          <w:szCs w:val="32"/>
        </w:rPr>
        <w:t>附件8</w:t>
      </w:r>
    </w:p>
    <w:p w:rsidR="0013091C" w:rsidRDefault="007D37AF">
      <w:pPr>
        <w:spacing w:line="348" w:lineRule="auto"/>
        <w:jc w:val="center"/>
        <w:rPr>
          <w:rFonts w:ascii="宋体" w:hAnsi="宋体"/>
          <w:b/>
          <w:bCs/>
          <w:sz w:val="44"/>
          <w:szCs w:val="44"/>
        </w:rPr>
      </w:pPr>
      <w:r>
        <w:rPr>
          <w:rFonts w:ascii="宋体" w:hAnsi="宋体" w:hint="eastAsia"/>
          <w:b/>
          <w:bCs/>
          <w:sz w:val="44"/>
          <w:szCs w:val="44"/>
        </w:rPr>
        <w:t xml:space="preserve"> </w:t>
      </w:r>
    </w:p>
    <w:p w:rsidR="0013091C" w:rsidRDefault="007D37AF">
      <w:pPr>
        <w:spacing w:line="348" w:lineRule="auto"/>
        <w:jc w:val="center"/>
        <w:rPr>
          <w:rFonts w:ascii="方正小标宋简体" w:hAnsi="方正小标宋简体" w:hint="eastAsia"/>
          <w:sz w:val="44"/>
          <w:szCs w:val="44"/>
        </w:rPr>
      </w:pPr>
      <w:r>
        <w:rPr>
          <w:rFonts w:ascii="方正小标宋简体" w:hAnsi="方正小标宋简体"/>
          <w:sz w:val="44"/>
          <w:szCs w:val="44"/>
        </w:rPr>
        <w:t>项目支出绩效评价报告</w:t>
      </w:r>
    </w:p>
    <w:p w:rsidR="0013091C" w:rsidRDefault="007D37AF">
      <w:pPr>
        <w:spacing w:line="348" w:lineRule="auto"/>
        <w:jc w:val="center"/>
        <w:rPr>
          <w:rFonts w:ascii="仿宋_GB2312"/>
          <w:b/>
          <w:bCs/>
          <w:sz w:val="32"/>
          <w:szCs w:val="32"/>
        </w:rPr>
      </w:pPr>
      <w:r>
        <w:rPr>
          <w:rFonts w:ascii="仿宋_GB2312"/>
          <w:b/>
          <w:bCs/>
          <w:sz w:val="32"/>
          <w:szCs w:val="32"/>
        </w:rPr>
        <w:t xml:space="preserve"> </w:t>
      </w:r>
    </w:p>
    <w:p w:rsidR="0013091C" w:rsidRDefault="007D37AF">
      <w:pPr>
        <w:spacing w:line="348" w:lineRule="auto"/>
        <w:jc w:val="center"/>
        <w:rPr>
          <w:rFonts w:ascii="仿宋_GB2312"/>
          <w:b/>
          <w:bCs/>
          <w:sz w:val="32"/>
          <w:szCs w:val="32"/>
        </w:rPr>
      </w:pPr>
      <w:r>
        <w:rPr>
          <w:rFonts w:ascii="仿宋_GB2312"/>
          <w:b/>
          <w:bCs/>
          <w:sz w:val="32"/>
          <w:szCs w:val="32"/>
        </w:rPr>
        <w:t xml:space="preserve"> </w:t>
      </w:r>
    </w:p>
    <w:p w:rsidR="0013091C" w:rsidRDefault="007D37AF">
      <w:pPr>
        <w:spacing w:line="348" w:lineRule="auto"/>
        <w:jc w:val="center"/>
        <w:rPr>
          <w:rFonts w:ascii="仿宋_GB2312"/>
          <w:b/>
          <w:bCs/>
          <w:sz w:val="32"/>
          <w:szCs w:val="32"/>
        </w:rPr>
      </w:pPr>
      <w:r>
        <w:rPr>
          <w:rFonts w:ascii="仿宋_GB2312"/>
          <w:b/>
          <w:bCs/>
          <w:sz w:val="32"/>
          <w:szCs w:val="32"/>
        </w:rPr>
        <w:t xml:space="preserve"> </w:t>
      </w:r>
    </w:p>
    <w:p w:rsidR="0013091C" w:rsidRDefault="007D37AF">
      <w:pPr>
        <w:spacing w:line="348" w:lineRule="auto"/>
        <w:ind w:firstLineChars="192" w:firstLine="614"/>
        <w:rPr>
          <w:rFonts w:ascii="仿宋_GB2312"/>
          <w:sz w:val="32"/>
          <w:szCs w:val="32"/>
          <w:u w:val="single"/>
        </w:rPr>
      </w:pPr>
      <w:r>
        <w:rPr>
          <w:rFonts w:ascii="仿宋_GB2312" w:hAnsi="仿宋_GB2312"/>
          <w:sz w:val="32"/>
          <w:szCs w:val="32"/>
        </w:rPr>
        <w:t>项目名称</w:t>
      </w:r>
      <w:r>
        <w:rPr>
          <w:rFonts w:ascii="仿宋_GB2312"/>
          <w:sz w:val="32"/>
          <w:szCs w:val="32"/>
          <w:u w:val="single"/>
        </w:rPr>
        <w:t xml:space="preserve">       </w:t>
      </w:r>
      <w:r>
        <w:rPr>
          <w:rFonts w:ascii="仿宋_GB2312" w:hint="eastAsia"/>
          <w:sz w:val="32"/>
          <w:szCs w:val="32"/>
          <w:u w:val="single"/>
        </w:rPr>
        <w:t>A02</w:t>
      </w:r>
      <w:r>
        <w:rPr>
          <w:rFonts w:ascii="仿宋_GB2312" w:hAnsi="仿宋_GB2312"/>
          <w:sz w:val="32"/>
          <w:szCs w:val="32"/>
          <w:u w:val="single"/>
        </w:rPr>
        <w:t>森林生态效益补偿资金</w:t>
      </w:r>
      <w:r>
        <w:rPr>
          <w:rFonts w:ascii="仿宋_GB2312"/>
          <w:sz w:val="32"/>
          <w:szCs w:val="32"/>
          <w:u w:val="single"/>
        </w:rPr>
        <w:t xml:space="preserve">                                </w:t>
      </w:r>
    </w:p>
    <w:p w:rsidR="0013091C" w:rsidRDefault="007D37AF">
      <w:pPr>
        <w:spacing w:line="348" w:lineRule="auto"/>
        <w:ind w:firstLineChars="192" w:firstLine="614"/>
        <w:rPr>
          <w:rFonts w:ascii="仿宋_GB2312"/>
          <w:sz w:val="32"/>
          <w:szCs w:val="32"/>
        </w:rPr>
      </w:pPr>
      <w:r>
        <w:rPr>
          <w:rFonts w:ascii="仿宋_GB2312" w:hAnsi="仿宋_GB2312"/>
          <w:sz w:val="32"/>
          <w:szCs w:val="32"/>
        </w:rPr>
        <w:t>项目单位</w:t>
      </w:r>
      <w:r>
        <w:rPr>
          <w:rFonts w:ascii="仿宋_GB2312"/>
          <w:sz w:val="32"/>
          <w:szCs w:val="32"/>
          <w:u w:val="single"/>
        </w:rPr>
        <w:t xml:space="preserve">        </w:t>
      </w:r>
      <w:r>
        <w:rPr>
          <w:rFonts w:ascii="仿宋_GB2312" w:hAnsi="仿宋_GB2312"/>
          <w:sz w:val="32"/>
          <w:szCs w:val="32"/>
          <w:u w:val="single"/>
        </w:rPr>
        <w:t>遂昌县自然资源和规划局</w:t>
      </w:r>
      <w:r>
        <w:rPr>
          <w:rFonts w:ascii="仿宋_GB2312"/>
          <w:sz w:val="32"/>
          <w:szCs w:val="32"/>
          <w:u w:val="single"/>
        </w:rPr>
        <w:t xml:space="preserve">                              </w:t>
      </w:r>
    </w:p>
    <w:p w:rsidR="0013091C" w:rsidRDefault="007D37AF">
      <w:pPr>
        <w:spacing w:line="348" w:lineRule="auto"/>
        <w:ind w:firstLineChars="192" w:firstLine="614"/>
        <w:rPr>
          <w:rFonts w:ascii="仿宋_GB2312"/>
          <w:sz w:val="32"/>
          <w:szCs w:val="32"/>
          <w:u w:val="single"/>
        </w:rPr>
      </w:pPr>
      <w:r>
        <w:rPr>
          <w:rFonts w:ascii="仿宋_GB2312" w:hAnsi="仿宋_GB2312"/>
          <w:sz w:val="32"/>
          <w:szCs w:val="32"/>
        </w:rPr>
        <w:t>主管部门</w:t>
      </w:r>
      <w:r>
        <w:rPr>
          <w:rFonts w:ascii="仿宋_GB2312"/>
          <w:sz w:val="32"/>
          <w:szCs w:val="32"/>
          <w:u w:val="single"/>
        </w:rPr>
        <w:t xml:space="preserve">        </w:t>
      </w:r>
      <w:r>
        <w:rPr>
          <w:rFonts w:ascii="仿宋_GB2312" w:hint="eastAsia"/>
          <w:sz w:val="32"/>
          <w:szCs w:val="32"/>
          <w:u w:val="single"/>
        </w:rPr>
        <w:t>遂昌县自然资源和规划局</w:t>
      </w:r>
      <w:r>
        <w:rPr>
          <w:rFonts w:ascii="仿宋_GB2312"/>
          <w:sz w:val="32"/>
          <w:szCs w:val="32"/>
          <w:u w:val="single"/>
        </w:rPr>
        <w:t xml:space="preserve">                            </w:t>
      </w:r>
    </w:p>
    <w:p w:rsidR="0013091C" w:rsidRDefault="007D37AF">
      <w:pPr>
        <w:spacing w:line="348" w:lineRule="auto"/>
        <w:ind w:firstLineChars="192" w:firstLine="614"/>
        <w:rPr>
          <w:rFonts w:ascii="仿宋_GB2312"/>
          <w:sz w:val="32"/>
          <w:szCs w:val="32"/>
        </w:rPr>
      </w:pPr>
      <w:r>
        <w:rPr>
          <w:rFonts w:ascii="仿宋_GB2312"/>
          <w:sz w:val="32"/>
          <w:szCs w:val="32"/>
        </w:rPr>
        <w:t xml:space="preserve"> </w:t>
      </w:r>
    </w:p>
    <w:p w:rsidR="0013091C" w:rsidRDefault="007D37AF">
      <w:pPr>
        <w:spacing w:line="348" w:lineRule="auto"/>
        <w:ind w:firstLineChars="192" w:firstLine="614"/>
        <w:rPr>
          <w:rFonts w:ascii="仿宋_GB2312"/>
          <w:sz w:val="32"/>
          <w:szCs w:val="32"/>
        </w:rPr>
      </w:pPr>
      <w:r>
        <w:rPr>
          <w:rFonts w:ascii="仿宋_GB2312"/>
          <w:sz w:val="32"/>
          <w:szCs w:val="32"/>
        </w:rPr>
        <w:t xml:space="preserve"> </w:t>
      </w:r>
    </w:p>
    <w:p w:rsidR="0013091C" w:rsidRDefault="007D37AF">
      <w:pPr>
        <w:spacing w:line="348" w:lineRule="auto"/>
        <w:ind w:firstLineChars="192" w:firstLine="614"/>
        <w:rPr>
          <w:rFonts w:ascii="仿宋_GB2312"/>
          <w:sz w:val="32"/>
          <w:szCs w:val="32"/>
        </w:rPr>
      </w:pPr>
      <w:r>
        <w:rPr>
          <w:rFonts w:ascii="仿宋_GB2312"/>
          <w:sz w:val="32"/>
          <w:szCs w:val="32"/>
        </w:rPr>
        <w:t xml:space="preserve"> </w:t>
      </w:r>
    </w:p>
    <w:p w:rsidR="0013091C" w:rsidRDefault="007D37AF">
      <w:pPr>
        <w:spacing w:line="348" w:lineRule="auto"/>
        <w:ind w:firstLineChars="192" w:firstLine="614"/>
        <w:rPr>
          <w:rFonts w:ascii="仿宋_GB2312"/>
          <w:sz w:val="32"/>
          <w:szCs w:val="32"/>
        </w:rPr>
      </w:pPr>
      <w:r>
        <w:rPr>
          <w:rFonts w:ascii="仿宋_GB2312" w:hAnsi="仿宋_GB2312"/>
          <w:sz w:val="32"/>
          <w:szCs w:val="32"/>
        </w:rPr>
        <w:t>评价方式：</w:t>
      </w:r>
      <w:r>
        <w:rPr>
          <w:rFonts w:ascii="仿宋_GB2312" w:hAnsi="仿宋_GB2312"/>
          <w:sz w:val="28"/>
          <w:szCs w:val="28"/>
        </w:rPr>
        <w:t>部门（单位）评价</w:t>
      </w:r>
      <w:r>
        <w:rPr>
          <w:rFonts w:ascii="MS Gothic" w:eastAsia="MS Gothic" w:hAnsi="MS Gothic" w:cs="MS Gothic" w:hint="eastAsia"/>
          <w:sz w:val="28"/>
          <w:szCs w:val="28"/>
        </w:rPr>
        <w:t>☑</w:t>
      </w:r>
      <w:r>
        <w:rPr>
          <w:rFonts w:ascii="仿宋_GB2312"/>
          <w:sz w:val="28"/>
          <w:szCs w:val="28"/>
        </w:rPr>
        <w:t xml:space="preserve">     </w:t>
      </w:r>
      <w:r>
        <w:rPr>
          <w:rFonts w:ascii="仿宋_GB2312" w:hAnsi="仿宋_GB2312"/>
          <w:sz w:val="28"/>
          <w:szCs w:val="28"/>
        </w:rPr>
        <w:t>财政评价</w:t>
      </w:r>
      <w:r>
        <w:rPr>
          <w:rFonts w:ascii="仿宋_GB2312"/>
          <w:sz w:val="28"/>
          <w:szCs w:val="28"/>
        </w:rPr>
        <w:t>□</w:t>
      </w:r>
    </w:p>
    <w:p w:rsidR="0013091C" w:rsidRDefault="007D37AF">
      <w:pPr>
        <w:spacing w:line="348" w:lineRule="auto"/>
        <w:ind w:firstLineChars="192" w:firstLine="614"/>
        <w:rPr>
          <w:rFonts w:ascii="仿宋_GB2312"/>
          <w:sz w:val="25"/>
          <w:szCs w:val="25"/>
        </w:rPr>
      </w:pPr>
      <w:r>
        <w:rPr>
          <w:rFonts w:ascii="仿宋_GB2312" w:hAnsi="仿宋_GB2312"/>
          <w:sz w:val="32"/>
          <w:szCs w:val="32"/>
        </w:rPr>
        <w:t>评价机构：</w:t>
      </w:r>
      <w:r>
        <w:rPr>
          <w:rFonts w:ascii="仿宋_GB2312" w:hAnsi="仿宋_GB2312"/>
          <w:spacing w:val="-17"/>
          <w:sz w:val="28"/>
          <w:szCs w:val="28"/>
        </w:rPr>
        <w:t>第三方机构</w:t>
      </w:r>
      <w:r>
        <w:rPr>
          <w:rFonts w:ascii="仿宋_GB2312"/>
          <w:sz w:val="28"/>
          <w:szCs w:val="28"/>
        </w:rPr>
        <w:t>□</w:t>
      </w:r>
      <w:r>
        <w:rPr>
          <w:rFonts w:ascii="仿宋_GB2312"/>
          <w:sz w:val="28"/>
          <w:szCs w:val="28"/>
        </w:rPr>
        <w:t xml:space="preserve">   </w:t>
      </w:r>
      <w:r>
        <w:rPr>
          <w:rFonts w:ascii="仿宋_GB2312" w:hAnsi="仿宋_GB2312"/>
          <w:spacing w:val="-17"/>
          <w:sz w:val="28"/>
          <w:szCs w:val="28"/>
        </w:rPr>
        <w:t>部门（单位）评价组</w:t>
      </w:r>
      <w:r>
        <w:rPr>
          <w:rFonts w:ascii="MS Gothic" w:eastAsia="MS Gothic" w:hAnsi="MS Gothic" w:cs="MS Gothic" w:hint="eastAsia"/>
          <w:sz w:val="28"/>
          <w:szCs w:val="28"/>
        </w:rPr>
        <w:t>☑</w:t>
      </w:r>
      <w:r>
        <w:rPr>
          <w:rFonts w:ascii="仿宋_GB2312"/>
          <w:sz w:val="28"/>
          <w:szCs w:val="28"/>
        </w:rPr>
        <w:t xml:space="preserve">   </w:t>
      </w:r>
      <w:r>
        <w:rPr>
          <w:rFonts w:ascii="仿宋_GB2312" w:hAnsi="仿宋_GB2312"/>
          <w:spacing w:val="-17"/>
          <w:sz w:val="28"/>
          <w:szCs w:val="28"/>
        </w:rPr>
        <w:t>财政评价组</w:t>
      </w:r>
      <w:r>
        <w:rPr>
          <w:rFonts w:ascii="仿宋_GB2312"/>
          <w:sz w:val="28"/>
          <w:szCs w:val="28"/>
        </w:rPr>
        <w:t>□</w:t>
      </w:r>
    </w:p>
    <w:p w:rsidR="0013091C" w:rsidRDefault="007D37AF">
      <w:pPr>
        <w:spacing w:line="348" w:lineRule="auto"/>
        <w:jc w:val="center"/>
        <w:rPr>
          <w:rFonts w:ascii="仿宋_GB2312"/>
          <w:sz w:val="32"/>
          <w:szCs w:val="32"/>
        </w:rPr>
      </w:pPr>
      <w:r>
        <w:rPr>
          <w:rFonts w:ascii="仿宋_GB2312"/>
          <w:sz w:val="32"/>
          <w:szCs w:val="32"/>
        </w:rPr>
        <w:t xml:space="preserve"> </w:t>
      </w:r>
    </w:p>
    <w:p w:rsidR="0013091C" w:rsidRDefault="007D37AF">
      <w:pPr>
        <w:spacing w:line="348" w:lineRule="auto"/>
        <w:jc w:val="center"/>
        <w:rPr>
          <w:rFonts w:ascii="仿宋_GB2312"/>
          <w:sz w:val="32"/>
          <w:szCs w:val="32"/>
        </w:rPr>
      </w:pPr>
      <w:r>
        <w:rPr>
          <w:rFonts w:ascii="仿宋_GB2312"/>
          <w:sz w:val="32"/>
          <w:szCs w:val="32"/>
        </w:rPr>
        <w:t xml:space="preserve"> </w:t>
      </w:r>
    </w:p>
    <w:p w:rsidR="0013091C" w:rsidRDefault="007D37AF">
      <w:pPr>
        <w:spacing w:line="348" w:lineRule="auto"/>
        <w:jc w:val="center"/>
        <w:rPr>
          <w:rFonts w:ascii="仿宋_GB2312"/>
          <w:sz w:val="32"/>
          <w:szCs w:val="32"/>
        </w:rPr>
      </w:pPr>
      <w:r>
        <w:rPr>
          <w:rFonts w:ascii="仿宋_GB2312"/>
          <w:sz w:val="32"/>
          <w:szCs w:val="32"/>
        </w:rPr>
        <w:t xml:space="preserve"> </w:t>
      </w:r>
    </w:p>
    <w:p w:rsidR="0013091C" w:rsidRDefault="007D37AF">
      <w:pPr>
        <w:spacing w:line="348" w:lineRule="auto"/>
        <w:jc w:val="center"/>
        <w:rPr>
          <w:rFonts w:ascii="仿宋_GB2312"/>
          <w:sz w:val="32"/>
          <w:szCs w:val="32"/>
        </w:rPr>
      </w:pPr>
      <w:r>
        <w:rPr>
          <w:rFonts w:ascii="仿宋_GB2312"/>
          <w:sz w:val="32"/>
          <w:szCs w:val="32"/>
        </w:rPr>
        <w:t>2021</w:t>
      </w:r>
      <w:r>
        <w:rPr>
          <w:rFonts w:ascii="仿宋_GB2312" w:hAnsi="仿宋_GB2312"/>
          <w:sz w:val="32"/>
          <w:szCs w:val="32"/>
        </w:rPr>
        <w:t>年</w:t>
      </w:r>
      <w:r>
        <w:rPr>
          <w:rFonts w:ascii="仿宋_GB2312"/>
          <w:sz w:val="32"/>
          <w:szCs w:val="32"/>
        </w:rPr>
        <w:t xml:space="preserve">4 </w:t>
      </w:r>
      <w:r>
        <w:rPr>
          <w:rFonts w:ascii="仿宋_GB2312" w:hAnsi="仿宋_GB2312"/>
          <w:sz w:val="32"/>
          <w:szCs w:val="32"/>
        </w:rPr>
        <w:t>月</w:t>
      </w:r>
      <w:r>
        <w:rPr>
          <w:rFonts w:ascii="仿宋_GB2312"/>
          <w:sz w:val="32"/>
          <w:szCs w:val="32"/>
        </w:rPr>
        <w:t xml:space="preserve">13 </w:t>
      </w:r>
      <w:r>
        <w:rPr>
          <w:rFonts w:ascii="仿宋_GB2312" w:hAnsi="仿宋_GB2312"/>
          <w:sz w:val="32"/>
          <w:szCs w:val="32"/>
        </w:rPr>
        <w:t>日</w:t>
      </w:r>
    </w:p>
    <w:p w:rsidR="0013091C" w:rsidRDefault="007D37AF">
      <w:pPr>
        <w:spacing w:line="348" w:lineRule="auto"/>
        <w:jc w:val="center"/>
        <w:rPr>
          <w:rFonts w:ascii="仿宋_GB2312"/>
          <w:sz w:val="32"/>
          <w:szCs w:val="32"/>
        </w:rPr>
      </w:pPr>
      <w:r>
        <w:rPr>
          <w:rFonts w:ascii="仿宋_GB2312" w:hAnsi="仿宋_GB2312"/>
          <w:sz w:val="32"/>
          <w:szCs w:val="32"/>
        </w:rPr>
        <w:t>浙江省财政厅（制）</w:t>
      </w:r>
    </w:p>
    <w:p w:rsidR="0013091C" w:rsidRDefault="007D37AF" w:rsidP="00B24A2D">
      <w:pPr>
        <w:spacing w:line="360" w:lineRule="auto"/>
        <w:ind w:firstLineChars="192" w:firstLine="461"/>
        <w:jc w:val="center"/>
        <w:rPr>
          <w:rFonts w:ascii="仿宋_GB2312"/>
          <w:sz w:val="24"/>
          <w:szCs w:val="24"/>
        </w:rPr>
      </w:pPr>
      <w:r>
        <w:rPr>
          <w:rFonts w:ascii="仿宋_GB2312"/>
          <w:sz w:val="24"/>
          <w:szCs w:val="24"/>
        </w:rPr>
        <w:t xml:space="preserve"> </w:t>
      </w:r>
    </w:p>
    <w:p w:rsidR="0013091C" w:rsidRDefault="007D37AF" w:rsidP="00B24A2D">
      <w:pPr>
        <w:spacing w:line="360" w:lineRule="auto"/>
        <w:ind w:firstLineChars="192" w:firstLine="538"/>
        <w:jc w:val="center"/>
        <w:rPr>
          <w:rFonts w:ascii="仿宋_GB2312"/>
          <w:sz w:val="28"/>
          <w:szCs w:val="28"/>
        </w:rPr>
      </w:pPr>
      <w:r>
        <w:rPr>
          <w:rFonts w:ascii="仿宋_GB2312"/>
          <w:sz w:val="28"/>
          <w:szCs w:val="28"/>
        </w:rPr>
        <w:t xml:space="preserve"> </w:t>
      </w:r>
    </w:p>
    <w:p w:rsidR="0013091C" w:rsidRDefault="007D37AF" w:rsidP="00B24A2D">
      <w:pPr>
        <w:spacing w:line="360" w:lineRule="auto"/>
        <w:ind w:firstLineChars="192" w:firstLine="538"/>
        <w:jc w:val="center"/>
        <w:rPr>
          <w:rFonts w:ascii="仿宋_GB2312"/>
          <w:sz w:val="28"/>
          <w:szCs w:val="28"/>
        </w:rPr>
      </w:pPr>
      <w:r>
        <w:rPr>
          <w:rFonts w:ascii="仿宋_GB2312"/>
          <w:sz w:val="28"/>
          <w:szCs w:val="28"/>
        </w:rPr>
        <w:t xml:space="preserve"> </w:t>
      </w:r>
    </w:p>
    <w:tbl>
      <w:tblPr>
        <w:tblW w:w="8459"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175"/>
        <w:gridCol w:w="725"/>
        <w:gridCol w:w="1244"/>
        <w:gridCol w:w="369"/>
        <w:gridCol w:w="605"/>
        <w:gridCol w:w="645"/>
        <w:gridCol w:w="360"/>
        <w:gridCol w:w="540"/>
        <w:gridCol w:w="115"/>
        <w:gridCol w:w="240"/>
        <w:gridCol w:w="1457"/>
      </w:tblGrid>
      <w:tr w:rsidR="0013091C">
        <w:tc>
          <w:tcPr>
            <w:tcW w:w="8459" w:type="dxa"/>
            <w:gridSpan w:val="12"/>
            <w:tcBorders>
              <w:top w:val="single" w:sz="4" w:space="0" w:color="auto"/>
              <w:left w:val="single" w:sz="4" w:space="0" w:color="auto"/>
              <w:bottom w:val="single" w:sz="4" w:space="0" w:color="auto"/>
              <w:right w:val="single" w:sz="4" w:space="0" w:color="auto"/>
            </w:tcBorders>
          </w:tcPr>
          <w:p w:rsidR="0013091C" w:rsidRDefault="007D37AF">
            <w:pPr>
              <w:jc w:val="center"/>
              <w:rPr>
                <w:rFonts w:ascii="仿宋_GB2312"/>
                <w:b/>
                <w:bCs/>
                <w:sz w:val="28"/>
                <w:szCs w:val="28"/>
              </w:rPr>
            </w:pPr>
            <w:r>
              <w:rPr>
                <w:rFonts w:ascii="仿宋_GB2312"/>
                <w:b/>
                <w:bCs/>
                <w:sz w:val="28"/>
                <w:szCs w:val="28"/>
              </w:rPr>
              <w:lastRenderedPageBreak/>
              <w:t>一、项目基本信息</w:t>
            </w:r>
          </w:p>
        </w:tc>
      </w:tr>
      <w:tr w:rsidR="0013091C">
        <w:tc>
          <w:tcPr>
            <w:tcW w:w="2884" w:type="dxa"/>
            <w:gridSpan w:val="3"/>
            <w:tcBorders>
              <w:top w:val="single" w:sz="4" w:space="0" w:color="auto"/>
              <w:left w:val="single" w:sz="4" w:space="0" w:color="auto"/>
              <w:bottom w:val="single" w:sz="4" w:space="0" w:color="auto"/>
              <w:right w:val="single" w:sz="4" w:space="0" w:color="auto"/>
            </w:tcBorders>
          </w:tcPr>
          <w:p w:rsidR="0013091C" w:rsidRDefault="007D37AF">
            <w:pPr>
              <w:jc w:val="center"/>
              <w:rPr>
                <w:rFonts w:ascii="仿宋_GB2312"/>
                <w:sz w:val="28"/>
                <w:szCs w:val="28"/>
              </w:rPr>
            </w:pPr>
            <w:r>
              <w:rPr>
                <w:rFonts w:ascii="仿宋_GB2312"/>
                <w:sz w:val="28"/>
                <w:szCs w:val="28"/>
              </w:rPr>
              <w:t>项目负责人</w:t>
            </w:r>
          </w:p>
        </w:tc>
        <w:tc>
          <w:tcPr>
            <w:tcW w:w="1613" w:type="dxa"/>
            <w:gridSpan w:val="2"/>
            <w:tcBorders>
              <w:top w:val="single" w:sz="4" w:space="0" w:color="auto"/>
              <w:left w:val="nil"/>
              <w:bottom w:val="single" w:sz="4" w:space="0" w:color="auto"/>
              <w:right w:val="single" w:sz="4" w:space="0" w:color="auto"/>
            </w:tcBorders>
          </w:tcPr>
          <w:p w:rsidR="0013091C" w:rsidRDefault="007D37AF">
            <w:pPr>
              <w:rPr>
                <w:rFonts w:ascii="仿宋_GB2312"/>
                <w:sz w:val="28"/>
                <w:szCs w:val="28"/>
              </w:rPr>
            </w:pPr>
            <w:r>
              <w:rPr>
                <w:rFonts w:ascii="仿宋_GB2312"/>
                <w:sz w:val="28"/>
                <w:szCs w:val="28"/>
              </w:rPr>
              <w:t>张川英</w:t>
            </w:r>
          </w:p>
        </w:tc>
        <w:tc>
          <w:tcPr>
            <w:tcW w:w="1610" w:type="dxa"/>
            <w:gridSpan w:val="3"/>
            <w:tcBorders>
              <w:top w:val="single" w:sz="4" w:space="0" w:color="auto"/>
              <w:left w:val="nil"/>
              <w:bottom w:val="single" w:sz="4" w:space="0" w:color="auto"/>
              <w:right w:val="single" w:sz="4" w:space="0" w:color="auto"/>
            </w:tcBorders>
          </w:tcPr>
          <w:p w:rsidR="0013091C" w:rsidRDefault="007D37AF">
            <w:pPr>
              <w:rPr>
                <w:rFonts w:ascii="仿宋_GB2312"/>
                <w:sz w:val="28"/>
                <w:szCs w:val="28"/>
              </w:rPr>
            </w:pPr>
            <w:r>
              <w:rPr>
                <w:rFonts w:ascii="仿宋_GB2312"/>
                <w:sz w:val="28"/>
                <w:szCs w:val="28"/>
              </w:rPr>
              <w:t>联系电话</w:t>
            </w:r>
          </w:p>
        </w:tc>
        <w:tc>
          <w:tcPr>
            <w:tcW w:w="2352" w:type="dxa"/>
            <w:gridSpan w:val="4"/>
            <w:tcBorders>
              <w:top w:val="single" w:sz="4" w:space="0" w:color="auto"/>
              <w:left w:val="nil"/>
              <w:bottom w:val="single" w:sz="4" w:space="0" w:color="auto"/>
              <w:right w:val="single" w:sz="4" w:space="0" w:color="auto"/>
            </w:tcBorders>
          </w:tcPr>
          <w:p w:rsidR="0013091C" w:rsidRDefault="007D37AF">
            <w:pPr>
              <w:rPr>
                <w:rFonts w:ascii="仿宋_GB2312"/>
                <w:sz w:val="28"/>
                <w:szCs w:val="28"/>
              </w:rPr>
            </w:pPr>
            <w:r>
              <w:rPr>
                <w:rFonts w:ascii="仿宋_GB2312"/>
                <w:sz w:val="28"/>
                <w:szCs w:val="28"/>
              </w:rPr>
              <w:t>13857046583</w:t>
            </w:r>
          </w:p>
        </w:tc>
      </w:tr>
      <w:tr w:rsidR="0013091C">
        <w:trPr>
          <w:cantSplit/>
          <w:trHeight w:val="648"/>
        </w:trPr>
        <w:tc>
          <w:tcPr>
            <w:tcW w:w="2884" w:type="dxa"/>
            <w:gridSpan w:val="3"/>
            <w:tcBorders>
              <w:top w:val="single" w:sz="4" w:space="0" w:color="auto"/>
              <w:left w:val="single" w:sz="4" w:space="0" w:color="auto"/>
              <w:bottom w:val="single" w:sz="4" w:space="0" w:color="auto"/>
              <w:right w:val="single" w:sz="4" w:space="0" w:color="auto"/>
            </w:tcBorders>
            <w:vAlign w:val="center"/>
          </w:tcPr>
          <w:p w:rsidR="0013091C" w:rsidRDefault="007D37AF">
            <w:pPr>
              <w:jc w:val="center"/>
              <w:rPr>
                <w:rFonts w:ascii="仿宋_GB2312"/>
                <w:sz w:val="28"/>
                <w:szCs w:val="28"/>
              </w:rPr>
            </w:pPr>
            <w:r>
              <w:rPr>
                <w:rFonts w:ascii="仿宋_GB2312"/>
                <w:sz w:val="28"/>
                <w:szCs w:val="28"/>
              </w:rPr>
              <w:t>地</w:t>
            </w:r>
            <w:r>
              <w:rPr>
                <w:rFonts w:ascii="仿宋_GB2312"/>
                <w:sz w:val="28"/>
                <w:szCs w:val="28"/>
              </w:rPr>
              <w:t xml:space="preserve">     </w:t>
            </w:r>
            <w:r>
              <w:rPr>
                <w:rFonts w:ascii="仿宋_GB2312"/>
                <w:sz w:val="28"/>
                <w:szCs w:val="28"/>
              </w:rPr>
              <w:t>址</w:t>
            </w:r>
          </w:p>
        </w:tc>
        <w:tc>
          <w:tcPr>
            <w:tcW w:w="3223" w:type="dxa"/>
            <w:gridSpan w:val="5"/>
            <w:tcBorders>
              <w:top w:val="single" w:sz="4" w:space="0" w:color="auto"/>
              <w:left w:val="nil"/>
              <w:bottom w:val="single" w:sz="4" w:space="0" w:color="auto"/>
              <w:right w:val="single" w:sz="4" w:space="0" w:color="auto"/>
            </w:tcBorders>
            <w:vAlign w:val="center"/>
          </w:tcPr>
          <w:p w:rsidR="0013091C" w:rsidRDefault="007D37AF">
            <w:pPr>
              <w:jc w:val="center"/>
              <w:rPr>
                <w:rFonts w:ascii="仿宋_GB2312"/>
                <w:sz w:val="28"/>
                <w:szCs w:val="28"/>
              </w:rPr>
            </w:pPr>
            <w:r>
              <w:rPr>
                <w:rFonts w:ascii="仿宋_GB2312" w:hint="eastAsia"/>
                <w:sz w:val="28"/>
                <w:szCs w:val="28"/>
              </w:rPr>
              <w:t>妙高镇南门中路</w:t>
            </w:r>
            <w:r>
              <w:rPr>
                <w:rFonts w:ascii="仿宋_GB2312" w:hint="eastAsia"/>
                <w:sz w:val="28"/>
                <w:szCs w:val="28"/>
              </w:rPr>
              <w:t>101</w:t>
            </w:r>
            <w:r>
              <w:rPr>
                <w:rFonts w:ascii="仿宋_GB2312" w:hint="eastAsia"/>
                <w:sz w:val="28"/>
                <w:szCs w:val="28"/>
              </w:rPr>
              <w:t>号</w:t>
            </w:r>
          </w:p>
        </w:tc>
        <w:tc>
          <w:tcPr>
            <w:tcW w:w="895" w:type="dxa"/>
            <w:gridSpan w:val="3"/>
            <w:tcBorders>
              <w:top w:val="single" w:sz="4" w:space="0" w:color="auto"/>
              <w:left w:val="nil"/>
              <w:bottom w:val="single" w:sz="4" w:space="0" w:color="auto"/>
              <w:right w:val="single" w:sz="4" w:space="0" w:color="auto"/>
            </w:tcBorders>
            <w:vAlign w:val="center"/>
          </w:tcPr>
          <w:p w:rsidR="0013091C" w:rsidRDefault="007D37AF">
            <w:pPr>
              <w:jc w:val="center"/>
              <w:rPr>
                <w:rFonts w:ascii="仿宋_GB2312"/>
                <w:sz w:val="28"/>
                <w:szCs w:val="28"/>
              </w:rPr>
            </w:pPr>
            <w:r>
              <w:rPr>
                <w:rFonts w:ascii="仿宋_GB2312" w:hint="eastAsia"/>
                <w:sz w:val="28"/>
                <w:szCs w:val="28"/>
              </w:rPr>
              <w:t>邮编</w:t>
            </w:r>
          </w:p>
        </w:tc>
        <w:tc>
          <w:tcPr>
            <w:tcW w:w="1457" w:type="dxa"/>
            <w:tcBorders>
              <w:top w:val="single" w:sz="4" w:space="0" w:color="auto"/>
              <w:left w:val="nil"/>
              <w:bottom w:val="single" w:sz="4" w:space="0" w:color="auto"/>
              <w:right w:val="single" w:sz="4" w:space="0" w:color="auto"/>
            </w:tcBorders>
            <w:vAlign w:val="center"/>
          </w:tcPr>
          <w:p w:rsidR="0013091C" w:rsidRDefault="007D37AF">
            <w:pPr>
              <w:jc w:val="center"/>
              <w:rPr>
                <w:rFonts w:ascii="仿宋_GB2312"/>
                <w:sz w:val="28"/>
                <w:szCs w:val="28"/>
              </w:rPr>
            </w:pPr>
            <w:r>
              <w:rPr>
                <w:rFonts w:ascii="仿宋_GB2312" w:hint="eastAsia"/>
                <w:sz w:val="28"/>
                <w:szCs w:val="28"/>
              </w:rPr>
              <w:t>323300</w:t>
            </w:r>
          </w:p>
        </w:tc>
      </w:tr>
      <w:tr w:rsidR="0013091C">
        <w:trPr>
          <w:cantSplit/>
        </w:trPr>
        <w:tc>
          <w:tcPr>
            <w:tcW w:w="2884" w:type="dxa"/>
            <w:gridSpan w:val="3"/>
            <w:tcBorders>
              <w:top w:val="single" w:sz="4" w:space="0" w:color="auto"/>
              <w:left w:val="single" w:sz="4" w:space="0" w:color="auto"/>
              <w:bottom w:val="single" w:sz="4" w:space="0" w:color="auto"/>
              <w:right w:val="single" w:sz="4" w:space="0" w:color="auto"/>
            </w:tcBorders>
          </w:tcPr>
          <w:p w:rsidR="0013091C" w:rsidRDefault="007D37AF">
            <w:pPr>
              <w:jc w:val="center"/>
              <w:rPr>
                <w:rFonts w:ascii="仿宋_GB2312"/>
                <w:sz w:val="28"/>
                <w:szCs w:val="28"/>
              </w:rPr>
            </w:pPr>
            <w:r>
              <w:rPr>
                <w:rFonts w:ascii="仿宋_GB2312"/>
                <w:sz w:val="28"/>
                <w:szCs w:val="28"/>
              </w:rPr>
              <w:t>项目起止时间</w:t>
            </w:r>
          </w:p>
        </w:tc>
        <w:tc>
          <w:tcPr>
            <w:tcW w:w="5575" w:type="dxa"/>
            <w:gridSpan w:val="9"/>
            <w:tcBorders>
              <w:top w:val="single" w:sz="4" w:space="0" w:color="auto"/>
              <w:left w:val="nil"/>
              <w:bottom w:val="single" w:sz="4" w:space="0" w:color="auto"/>
              <w:right w:val="single" w:sz="4" w:space="0" w:color="auto"/>
            </w:tcBorders>
          </w:tcPr>
          <w:p w:rsidR="0013091C" w:rsidRDefault="007D37AF">
            <w:pPr>
              <w:jc w:val="center"/>
              <w:rPr>
                <w:rFonts w:ascii="仿宋_GB2312"/>
                <w:sz w:val="28"/>
                <w:szCs w:val="28"/>
              </w:rPr>
            </w:pPr>
            <w:r>
              <w:rPr>
                <w:rFonts w:ascii="仿宋_GB2312"/>
                <w:sz w:val="28"/>
                <w:szCs w:val="28"/>
              </w:rPr>
              <w:t>2021</w:t>
            </w:r>
            <w:r>
              <w:rPr>
                <w:rFonts w:ascii="仿宋_GB2312"/>
                <w:sz w:val="28"/>
                <w:szCs w:val="28"/>
              </w:rPr>
              <w:t>年</w:t>
            </w:r>
            <w:r>
              <w:rPr>
                <w:rFonts w:ascii="仿宋_GB2312"/>
                <w:sz w:val="28"/>
                <w:szCs w:val="28"/>
              </w:rPr>
              <w:t>1</w:t>
            </w:r>
            <w:r>
              <w:rPr>
                <w:rFonts w:ascii="仿宋_GB2312"/>
                <w:sz w:val="28"/>
                <w:szCs w:val="28"/>
              </w:rPr>
              <w:t>月～</w:t>
            </w:r>
            <w:r>
              <w:rPr>
                <w:rFonts w:ascii="仿宋_GB2312"/>
                <w:sz w:val="28"/>
                <w:szCs w:val="28"/>
              </w:rPr>
              <w:t>2022</w:t>
            </w:r>
            <w:r>
              <w:rPr>
                <w:rFonts w:ascii="仿宋_GB2312"/>
                <w:sz w:val="28"/>
                <w:szCs w:val="28"/>
              </w:rPr>
              <w:t>年</w:t>
            </w:r>
            <w:r>
              <w:rPr>
                <w:rFonts w:ascii="仿宋_GB2312"/>
                <w:sz w:val="28"/>
                <w:szCs w:val="28"/>
              </w:rPr>
              <w:t>12</w:t>
            </w:r>
            <w:r>
              <w:rPr>
                <w:rFonts w:ascii="仿宋_GB2312"/>
                <w:sz w:val="28"/>
                <w:szCs w:val="28"/>
              </w:rPr>
              <w:t>月</w:t>
            </w:r>
          </w:p>
        </w:tc>
      </w:tr>
      <w:tr w:rsidR="0013091C">
        <w:tc>
          <w:tcPr>
            <w:tcW w:w="2884" w:type="dxa"/>
            <w:gridSpan w:val="3"/>
            <w:tcBorders>
              <w:top w:val="single" w:sz="4" w:space="0" w:color="auto"/>
              <w:left w:val="single" w:sz="4" w:space="0" w:color="auto"/>
              <w:bottom w:val="single" w:sz="4" w:space="0" w:color="auto"/>
              <w:right w:val="single" w:sz="4" w:space="0" w:color="auto"/>
            </w:tcBorders>
            <w:vAlign w:val="center"/>
          </w:tcPr>
          <w:p w:rsidR="0013091C" w:rsidRDefault="007D37AF">
            <w:pPr>
              <w:jc w:val="center"/>
              <w:rPr>
                <w:rFonts w:ascii="仿宋_GB2312"/>
                <w:sz w:val="28"/>
                <w:szCs w:val="28"/>
              </w:rPr>
            </w:pPr>
            <w:r>
              <w:rPr>
                <w:rFonts w:ascii="仿宋_GB2312"/>
                <w:sz w:val="28"/>
                <w:szCs w:val="28"/>
              </w:rPr>
              <w:t>计划安排资金</w:t>
            </w:r>
          </w:p>
          <w:p w:rsidR="0013091C" w:rsidRDefault="007D37AF">
            <w:pPr>
              <w:jc w:val="center"/>
              <w:rPr>
                <w:rFonts w:ascii="仿宋_GB2312"/>
                <w:sz w:val="28"/>
                <w:szCs w:val="28"/>
              </w:rPr>
            </w:pPr>
            <w:r>
              <w:rPr>
                <w:rFonts w:ascii="仿宋_GB2312"/>
                <w:sz w:val="28"/>
                <w:szCs w:val="28"/>
              </w:rPr>
              <w:t>（万元）</w:t>
            </w:r>
          </w:p>
        </w:tc>
        <w:tc>
          <w:tcPr>
            <w:tcW w:w="1613" w:type="dxa"/>
            <w:gridSpan w:val="2"/>
            <w:tcBorders>
              <w:top w:val="single" w:sz="4" w:space="0" w:color="auto"/>
              <w:left w:val="nil"/>
              <w:bottom w:val="single" w:sz="4" w:space="0" w:color="auto"/>
              <w:right w:val="single" w:sz="4" w:space="0" w:color="auto"/>
            </w:tcBorders>
            <w:vAlign w:val="center"/>
          </w:tcPr>
          <w:p w:rsidR="0013091C" w:rsidRDefault="007D37AF">
            <w:pPr>
              <w:rPr>
                <w:rFonts w:ascii="宋体" w:hAnsi="宋体" w:cs="宋体"/>
                <w:sz w:val="24"/>
                <w:szCs w:val="24"/>
              </w:rPr>
            </w:pPr>
            <w:r>
              <w:rPr>
                <w:rFonts w:ascii="宋体" w:hAnsi="宋体" w:cs="宋体" w:hint="eastAsia"/>
                <w:sz w:val="24"/>
                <w:szCs w:val="24"/>
              </w:rPr>
              <w:t>9200.71642</w:t>
            </w:r>
          </w:p>
        </w:tc>
        <w:tc>
          <w:tcPr>
            <w:tcW w:w="2265" w:type="dxa"/>
            <w:gridSpan w:val="5"/>
            <w:tcBorders>
              <w:top w:val="single" w:sz="4" w:space="0" w:color="auto"/>
              <w:left w:val="nil"/>
              <w:bottom w:val="single" w:sz="4" w:space="0" w:color="auto"/>
              <w:right w:val="single" w:sz="4" w:space="0" w:color="auto"/>
            </w:tcBorders>
            <w:vAlign w:val="center"/>
          </w:tcPr>
          <w:p w:rsidR="0013091C" w:rsidRDefault="007D37AF">
            <w:pPr>
              <w:jc w:val="center"/>
              <w:rPr>
                <w:rFonts w:ascii="仿宋_GB2312"/>
                <w:sz w:val="28"/>
                <w:szCs w:val="28"/>
              </w:rPr>
            </w:pPr>
            <w:r>
              <w:rPr>
                <w:rFonts w:ascii="仿宋_GB2312"/>
                <w:sz w:val="28"/>
                <w:szCs w:val="28"/>
              </w:rPr>
              <w:t>实际到位资金</w:t>
            </w:r>
          </w:p>
          <w:p w:rsidR="0013091C" w:rsidRDefault="007D37AF">
            <w:pPr>
              <w:jc w:val="center"/>
              <w:rPr>
                <w:rFonts w:ascii="仿宋_GB2312"/>
                <w:sz w:val="28"/>
                <w:szCs w:val="28"/>
              </w:rPr>
            </w:pPr>
            <w:r>
              <w:rPr>
                <w:rFonts w:ascii="仿宋_GB2312"/>
                <w:sz w:val="28"/>
                <w:szCs w:val="28"/>
              </w:rPr>
              <w:t>（万元）</w:t>
            </w:r>
          </w:p>
        </w:tc>
        <w:tc>
          <w:tcPr>
            <w:tcW w:w="1697" w:type="dxa"/>
            <w:gridSpan w:val="2"/>
            <w:tcBorders>
              <w:top w:val="single" w:sz="4" w:space="0" w:color="auto"/>
              <w:left w:val="nil"/>
              <w:bottom w:val="single" w:sz="4" w:space="0" w:color="auto"/>
              <w:right w:val="single" w:sz="4" w:space="0" w:color="auto"/>
            </w:tcBorders>
            <w:vAlign w:val="center"/>
          </w:tcPr>
          <w:p w:rsidR="0013091C" w:rsidRDefault="007D37AF">
            <w:pPr>
              <w:rPr>
                <w:rFonts w:ascii="宋体" w:hAnsi="宋体" w:cs="宋体"/>
                <w:sz w:val="24"/>
                <w:szCs w:val="24"/>
              </w:rPr>
            </w:pPr>
            <w:r>
              <w:rPr>
                <w:rFonts w:ascii="宋体" w:hAnsi="宋体" w:cs="宋体" w:hint="eastAsia"/>
                <w:sz w:val="24"/>
                <w:szCs w:val="24"/>
              </w:rPr>
              <w:t>9018.16</w:t>
            </w:r>
          </w:p>
        </w:tc>
      </w:tr>
      <w:tr w:rsidR="0013091C">
        <w:tc>
          <w:tcPr>
            <w:tcW w:w="2884" w:type="dxa"/>
            <w:gridSpan w:val="3"/>
            <w:tcBorders>
              <w:top w:val="single" w:sz="4" w:space="0" w:color="auto"/>
              <w:left w:val="single" w:sz="4" w:space="0" w:color="auto"/>
              <w:bottom w:val="single" w:sz="4" w:space="0" w:color="auto"/>
              <w:right w:val="single" w:sz="4" w:space="0" w:color="auto"/>
            </w:tcBorders>
            <w:vAlign w:val="center"/>
          </w:tcPr>
          <w:p w:rsidR="0013091C" w:rsidRDefault="007D37AF">
            <w:pPr>
              <w:rPr>
                <w:rFonts w:ascii="仿宋_GB2312"/>
                <w:sz w:val="28"/>
                <w:szCs w:val="28"/>
              </w:rPr>
            </w:pPr>
            <w:r>
              <w:rPr>
                <w:rFonts w:ascii="仿宋_GB2312"/>
                <w:sz w:val="28"/>
                <w:szCs w:val="28"/>
              </w:rPr>
              <w:t>其中：中央财政</w:t>
            </w:r>
          </w:p>
        </w:tc>
        <w:tc>
          <w:tcPr>
            <w:tcW w:w="1613" w:type="dxa"/>
            <w:gridSpan w:val="2"/>
            <w:tcBorders>
              <w:top w:val="single" w:sz="4" w:space="0" w:color="auto"/>
              <w:left w:val="nil"/>
              <w:bottom w:val="single" w:sz="4" w:space="0" w:color="auto"/>
              <w:right w:val="single" w:sz="4" w:space="0" w:color="auto"/>
            </w:tcBorders>
            <w:vAlign w:val="center"/>
          </w:tcPr>
          <w:p w:rsidR="0013091C" w:rsidRDefault="007D37AF">
            <w:pPr>
              <w:rPr>
                <w:rFonts w:ascii="宋体" w:hAnsi="宋体" w:cs="宋体"/>
                <w:sz w:val="24"/>
                <w:szCs w:val="24"/>
              </w:rPr>
            </w:pPr>
            <w:r>
              <w:rPr>
                <w:rFonts w:ascii="宋体" w:hAnsi="宋体" w:cs="宋体" w:hint="eastAsia"/>
                <w:sz w:val="24"/>
                <w:szCs w:val="24"/>
              </w:rPr>
              <w:t>885.39</w:t>
            </w:r>
          </w:p>
        </w:tc>
        <w:tc>
          <w:tcPr>
            <w:tcW w:w="2265" w:type="dxa"/>
            <w:gridSpan w:val="5"/>
            <w:tcBorders>
              <w:top w:val="single" w:sz="4" w:space="0" w:color="auto"/>
              <w:left w:val="nil"/>
              <w:bottom w:val="single" w:sz="4" w:space="0" w:color="auto"/>
              <w:right w:val="single" w:sz="4" w:space="0" w:color="auto"/>
            </w:tcBorders>
            <w:vAlign w:val="center"/>
          </w:tcPr>
          <w:p w:rsidR="0013091C" w:rsidRDefault="007D37AF">
            <w:pPr>
              <w:rPr>
                <w:rFonts w:ascii="仿宋_GB2312"/>
                <w:sz w:val="28"/>
                <w:szCs w:val="28"/>
              </w:rPr>
            </w:pPr>
            <w:r>
              <w:rPr>
                <w:rFonts w:ascii="仿宋_GB2312"/>
                <w:sz w:val="28"/>
                <w:szCs w:val="28"/>
              </w:rPr>
              <w:t>其中：中央财政</w:t>
            </w:r>
          </w:p>
        </w:tc>
        <w:tc>
          <w:tcPr>
            <w:tcW w:w="1697" w:type="dxa"/>
            <w:gridSpan w:val="2"/>
            <w:tcBorders>
              <w:top w:val="single" w:sz="4" w:space="0" w:color="auto"/>
              <w:left w:val="nil"/>
              <w:bottom w:val="single" w:sz="4" w:space="0" w:color="auto"/>
              <w:right w:val="single" w:sz="4" w:space="0" w:color="auto"/>
            </w:tcBorders>
            <w:vAlign w:val="center"/>
          </w:tcPr>
          <w:p w:rsidR="0013091C" w:rsidRDefault="007D37AF">
            <w:pPr>
              <w:rPr>
                <w:rFonts w:ascii="宋体" w:hAnsi="宋体" w:cs="宋体"/>
                <w:sz w:val="24"/>
                <w:szCs w:val="24"/>
              </w:rPr>
            </w:pPr>
            <w:r>
              <w:rPr>
                <w:rFonts w:ascii="宋体" w:hAnsi="宋体" w:cs="宋体" w:hint="eastAsia"/>
                <w:sz w:val="24"/>
                <w:szCs w:val="24"/>
              </w:rPr>
              <w:t>885.39</w:t>
            </w:r>
          </w:p>
        </w:tc>
      </w:tr>
      <w:tr w:rsidR="0013091C">
        <w:trPr>
          <w:trHeight w:val="90"/>
        </w:trPr>
        <w:tc>
          <w:tcPr>
            <w:tcW w:w="2884" w:type="dxa"/>
            <w:gridSpan w:val="3"/>
            <w:tcBorders>
              <w:top w:val="single" w:sz="4" w:space="0" w:color="auto"/>
              <w:left w:val="single" w:sz="4" w:space="0" w:color="auto"/>
              <w:bottom w:val="single" w:sz="4" w:space="0" w:color="auto"/>
              <w:right w:val="single" w:sz="4" w:space="0" w:color="auto"/>
            </w:tcBorders>
            <w:vAlign w:val="center"/>
          </w:tcPr>
          <w:p w:rsidR="0013091C" w:rsidRDefault="007D37AF" w:rsidP="00B24A2D">
            <w:pPr>
              <w:ind w:firstLineChars="317" w:firstLine="888"/>
              <w:rPr>
                <w:rFonts w:ascii="仿宋_GB2312"/>
                <w:sz w:val="28"/>
                <w:szCs w:val="28"/>
              </w:rPr>
            </w:pPr>
            <w:r>
              <w:rPr>
                <w:rFonts w:ascii="仿宋_GB2312"/>
                <w:sz w:val="28"/>
                <w:szCs w:val="28"/>
              </w:rPr>
              <w:t>省财政</w:t>
            </w:r>
          </w:p>
        </w:tc>
        <w:tc>
          <w:tcPr>
            <w:tcW w:w="1613" w:type="dxa"/>
            <w:gridSpan w:val="2"/>
            <w:tcBorders>
              <w:top w:val="single" w:sz="4" w:space="0" w:color="auto"/>
              <w:left w:val="nil"/>
              <w:bottom w:val="single" w:sz="4" w:space="0" w:color="auto"/>
              <w:right w:val="single" w:sz="4" w:space="0" w:color="auto"/>
            </w:tcBorders>
            <w:vAlign w:val="center"/>
          </w:tcPr>
          <w:p w:rsidR="0013091C" w:rsidRDefault="007D37AF">
            <w:pPr>
              <w:rPr>
                <w:rFonts w:ascii="宋体" w:hAnsi="宋体" w:cs="宋体"/>
                <w:sz w:val="24"/>
                <w:szCs w:val="24"/>
              </w:rPr>
            </w:pPr>
            <w:r>
              <w:rPr>
                <w:rFonts w:ascii="宋体" w:hAnsi="宋体" w:cs="宋体" w:hint="eastAsia"/>
                <w:sz w:val="24"/>
                <w:szCs w:val="24"/>
              </w:rPr>
              <w:t>7827.2</w:t>
            </w:r>
          </w:p>
        </w:tc>
        <w:tc>
          <w:tcPr>
            <w:tcW w:w="2265" w:type="dxa"/>
            <w:gridSpan w:val="5"/>
            <w:tcBorders>
              <w:top w:val="single" w:sz="4" w:space="0" w:color="auto"/>
              <w:left w:val="nil"/>
              <w:bottom w:val="single" w:sz="4" w:space="0" w:color="auto"/>
              <w:right w:val="single" w:sz="4" w:space="0" w:color="auto"/>
            </w:tcBorders>
            <w:vAlign w:val="center"/>
          </w:tcPr>
          <w:p w:rsidR="0013091C" w:rsidRDefault="007D37AF" w:rsidP="00B24A2D">
            <w:pPr>
              <w:ind w:firstLineChars="317" w:firstLine="888"/>
              <w:rPr>
                <w:rFonts w:ascii="仿宋_GB2312"/>
                <w:sz w:val="28"/>
                <w:szCs w:val="28"/>
              </w:rPr>
            </w:pPr>
            <w:r>
              <w:rPr>
                <w:rFonts w:ascii="仿宋_GB2312"/>
                <w:sz w:val="28"/>
                <w:szCs w:val="28"/>
              </w:rPr>
              <w:t>省财政</w:t>
            </w:r>
          </w:p>
        </w:tc>
        <w:tc>
          <w:tcPr>
            <w:tcW w:w="1697" w:type="dxa"/>
            <w:gridSpan w:val="2"/>
            <w:tcBorders>
              <w:top w:val="single" w:sz="4" w:space="0" w:color="auto"/>
              <w:left w:val="nil"/>
              <w:bottom w:val="single" w:sz="4" w:space="0" w:color="auto"/>
              <w:right w:val="single" w:sz="4" w:space="0" w:color="auto"/>
            </w:tcBorders>
            <w:vAlign w:val="center"/>
          </w:tcPr>
          <w:p w:rsidR="0013091C" w:rsidRDefault="007D37AF">
            <w:pPr>
              <w:rPr>
                <w:rFonts w:ascii="宋体" w:hAnsi="宋体" w:cs="宋体"/>
                <w:sz w:val="24"/>
                <w:szCs w:val="24"/>
              </w:rPr>
            </w:pPr>
            <w:r>
              <w:rPr>
                <w:rFonts w:ascii="宋体" w:hAnsi="宋体" w:cs="宋体" w:hint="eastAsia"/>
                <w:sz w:val="24"/>
                <w:szCs w:val="24"/>
              </w:rPr>
              <w:t>8132.77</w:t>
            </w:r>
          </w:p>
        </w:tc>
      </w:tr>
      <w:tr w:rsidR="0013091C">
        <w:tc>
          <w:tcPr>
            <w:tcW w:w="2884" w:type="dxa"/>
            <w:gridSpan w:val="3"/>
            <w:tcBorders>
              <w:top w:val="single" w:sz="4" w:space="0" w:color="auto"/>
              <w:left w:val="single" w:sz="4" w:space="0" w:color="auto"/>
              <w:bottom w:val="single" w:sz="4" w:space="0" w:color="auto"/>
              <w:right w:val="single" w:sz="4" w:space="0" w:color="auto"/>
            </w:tcBorders>
            <w:vAlign w:val="center"/>
          </w:tcPr>
          <w:p w:rsidR="0013091C" w:rsidRDefault="007D37AF" w:rsidP="00B24A2D">
            <w:pPr>
              <w:ind w:firstLineChars="317" w:firstLine="888"/>
              <w:rPr>
                <w:rFonts w:ascii="仿宋_GB2312"/>
                <w:sz w:val="28"/>
                <w:szCs w:val="28"/>
              </w:rPr>
            </w:pPr>
            <w:r>
              <w:rPr>
                <w:rFonts w:ascii="仿宋_GB2312"/>
                <w:sz w:val="28"/>
                <w:szCs w:val="28"/>
              </w:rPr>
              <w:t>市县财政</w:t>
            </w:r>
          </w:p>
        </w:tc>
        <w:tc>
          <w:tcPr>
            <w:tcW w:w="1613" w:type="dxa"/>
            <w:gridSpan w:val="2"/>
            <w:tcBorders>
              <w:top w:val="single" w:sz="4" w:space="0" w:color="auto"/>
              <w:left w:val="nil"/>
              <w:bottom w:val="single" w:sz="4" w:space="0" w:color="auto"/>
              <w:right w:val="single" w:sz="4" w:space="0" w:color="auto"/>
            </w:tcBorders>
            <w:vAlign w:val="center"/>
          </w:tcPr>
          <w:p w:rsidR="0013091C" w:rsidRDefault="007D37AF">
            <w:pPr>
              <w:rPr>
                <w:rFonts w:ascii="宋体" w:hAnsi="宋体" w:cs="宋体"/>
                <w:sz w:val="24"/>
                <w:szCs w:val="24"/>
              </w:rPr>
            </w:pPr>
            <w:r>
              <w:rPr>
                <w:rFonts w:ascii="宋体" w:hAnsi="宋体" w:cs="宋体" w:hint="eastAsia"/>
                <w:sz w:val="24"/>
                <w:szCs w:val="24"/>
              </w:rPr>
              <w:t>488.12642</w:t>
            </w:r>
          </w:p>
        </w:tc>
        <w:tc>
          <w:tcPr>
            <w:tcW w:w="2265" w:type="dxa"/>
            <w:gridSpan w:val="5"/>
            <w:tcBorders>
              <w:top w:val="single" w:sz="4" w:space="0" w:color="auto"/>
              <w:left w:val="nil"/>
              <w:bottom w:val="single" w:sz="4" w:space="0" w:color="auto"/>
              <w:right w:val="single" w:sz="4" w:space="0" w:color="auto"/>
            </w:tcBorders>
            <w:vAlign w:val="center"/>
          </w:tcPr>
          <w:p w:rsidR="0013091C" w:rsidRDefault="007D37AF" w:rsidP="00B24A2D">
            <w:pPr>
              <w:ind w:firstLineChars="317" w:firstLine="888"/>
              <w:rPr>
                <w:rFonts w:ascii="仿宋_GB2312"/>
                <w:sz w:val="28"/>
                <w:szCs w:val="28"/>
              </w:rPr>
            </w:pPr>
            <w:r>
              <w:rPr>
                <w:rFonts w:ascii="仿宋_GB2312"/>
                <w:sz w:val="28"/>
                <w:szCs w:val="28"/>
              </w:rPr>
              <w:t>市县财政</w:t>
            </w:r>
          </w:p>
        </w:tc>
        <w:tc>
          <w:tcPr>
            <w:tcW w:w="1697" w:type="dxa"/>
            <w:gridSpan w:val="2"/>
            <w:tcBorders>
              <w:top w:val="single" w:sz="4" w:space="0" w:color="auto"/>
              <w:left w:val="nil"/>
              <w:bottom w:val="single" w:sz="4" w:space="0" w:color="auto"/>
              <w:right w:val="single" w:sz="4" w:space="0" w:color="auto"/>
            </w:tcBorders>
            <w:vAlign w:val="center"/>
          </w:tcPr>
          <w:p w:rsidR="0013091C" w:rsidRDefault="007D37AF">
            <w:pPr>
              <w:rPr>
                <w:rFonts w:ascii="宋体" w:hAnsi="宋体" w:cs="宋体"/>
                <w:sz w:val="24"/>
                <w:szCs w:val="24"/>
              </w:rPr>
            </w:pPr>
            <w:r>
              <w:rPr>
                <w:rFonts w:ascii="宋体" w:hAnsi="宋体" w:cs="宋体" w:hint="eastAsia"/>
                <w:sz w:val="24"/>
                <w:szCs w:val="24"/>
              </w:rPr>
              <w:t>0</w:t>
            </w:r>
          </w:p>
        </w:tc>
      </w:tr>
      <w:tr w:rsidR="0013091C">
        <w:tc>
          <w:tcPr>
            <w:tcW w:w="2884" w:type="dxa"/>
            <w:gridSpan w:val="3"/>
            <w:tcBorders>
              <w:top w:val="single" w:sz="4" w:space="0" w:color="auto"/>
              <w:left w:val="single" w:sz="4" w:space="0" w:color="auto"/>
              <w:bottom w:val="single" w:sz="4" w:space="0" w:color="auto"/>
              <w:right w:val="single" w:sz="4" w:space="0" w:color="auto"/>
            </w:tcBorders>
            <w:vAlign w:val="center"/>
          </w:tcPr>
          <w:p w:rsidR="0013091C" w:rsidRDefault="007D37AF" w:rsidP="00B24A2D">
            <w:pPr>
              <w:ind w:firstLineChars="317" w:firstLine="888"/>
              <w:rPr>
                <w:rFonts w:ascii="仿宋_GB2312"/>
                <w:sz w:val="28"/>
                <w:szCs w:val="28"/>
              </w:rPr>
            </w:pPr>
            <w:r>
              <w:rPr>
                <w:rFonts w:ascii="仿宋_GB2312"/>
                <w:sz w:val="28"/>
                <w:szCs w:val="28"/>
              </w:rPr>
              <w:t>其它</w:t>
            </w:r>
          </w:p>
        </w:tc>
        <w:tc>
          <w:tcPr>
            <w:tcW w:w="1613" w:type="dxa"/>
            <w:gridSpan w:val="2"/>
            <w:tcBorders>
              <w:top w:val="single" w:sz="4" w:space="0" w:color="auto"/>
              <w:left w:val="nil"/>
              <w:bottom w:val="single" w:sz="4" w:space="0" w:color="auto"/>
              <w:right w:val="single" w:sz="4" w:space="0" w:color="auto"/>
            </w:tcBorders>
            <w:vAlign w:val="center"/>
          </w:tcPr>
          <w:p w:rsidR="0013091C" w:rsidRDefault="007D37AF">
            <w:pPr>
              <w:rPr>
                <w:rFonts w:ascii="宋体" w:hAnsi="宋体" w:cs="宋体"/>
                <w:sz w:val="24"/>
                <w:szCs w:val="24"/>
              </w:rPr>
            </w:pPr>
            <w:r>
              <w:rPr>
                <w:rFonts w:ascii="宋体" w:hAnsi="宋体" w:cs="宋体" w:hint="eastAsia"/>
                <w:sz w:val="24"/>
                <w:szCs w:val="24"/>
              </w:rPr>
              <w:t>0</w:t>
            </w:r>
          </w:p>
        </w:tc>
        <w:tc>
          <w:tcPr>
            <w:tcW w:w="2265" w:type="dxa"/>
            <w:gridSpan w:val="5"/>
            <w:tcBorders>
              <w:top w:val="single" w:sz="4" w:space="0" w:color="auto"/>
              <w:left w:val="nil"/>
              <w:bottom w:val="single" w:sz="4" w:space="0" w:color="auto"/>
              <w:right w:val="single" w:sz="4" w:space="0" w:color="auto"/>
            </w:tcBorders>
            <w:vAlign w:val="center"/>
          </w:tcPr>
          <w:p w:rsidR="0013091C" w:rsidRDefault="007D37AF" w:rsidP="00B24A2D">
            <w:pPr>
              <w:ind w:firstLineChars="317" w:firstLine="888"/>
              <w:rPr>
                <w:rFonts w:ascii="仿宋_GB2312"/>
                <w:sz w:val="28"/>
                <w:szCs w:val="28"/>
              </w:rPr>
            </w:pPr>
            <w:r>
              <w:rPr>
                <w:rFonts w:ascii="仿宋_GB2312"/>
                <w:sz w:val="28"/>
                <w:szCs w:val="28"/>
              </w:rPr>
              <w:t>其它</w:t>
            </w:r>
          </w:p>
        </w:tc>
        <w:tc>
          <w:tcPr>
            <w:tcW w:w="1697" w:type="dxa"/>
            <w:gridSpan w:val="2"/>
            <w:tcBorders>
              <w:top w:val="single" w:sz="4" w:space="0" w:color="auto"/>
              <w:left w:val="nil"/>
              <w:bottom w:val="single" w:sz="4" w:space="0" w:color="auto"/>
              <w:right w:val="single" w:sz="4" w:space="0" w:color="auto"/>
            </w:tcBorders>
            <w:vAlign w:val="center"/>
          </w:tcPr>
          <w:p w:rsidR="0013091C" w:rsidRDefault="007D37AF">
            <w:pPr>
              <w:rPr>
                <w:rFonts w:ascii="宋体" w:hAnsi="宋体" w:cs="宋体"/>
                <w:sz w:val="24"/>
                <w:szCs w:val="24"/>
              </w:rPr>
            </w:pPr>
            <w:r>
              <w:rPr>
                <w:rFonts w:ascii="宋体" w:hAnsi="宋体" w:cs="宋体" w:hint="eastAsia"/>
                <w:sz w:val="24"/>
                <w:szCs w:val="24"/>
              </w:rPr>
              <w:t>0</w:t>
            </w:r>
          </w:p>
        </w:tc>
      </w:tr>
      <w:tr w:rsidR="0013091C">
        <w:tc>
          <w:tcPr>
            <w:tcW w:w="2884" w:type="dxa"/>
            <w:gridSpan w:val="3"/>
            <w:tcBorders>
              <w:top w:val="single" w:sz="4" w:space="0" w:color="auto"/>
              <w:left w:val="single" w:sz="4" w:space="0" w:color="auto"/>
              <w:bottom w:val="single" w:sz="4" w:space="0" w:color="auto"/>
              <w:right w:val="single" w:sz="4" w:space="0" w:color="auto"/>
            </w:tcBorders>
            <w:vAlign w:val="center"/>
          </w:tcPr>
          <w:p w:rsidR="0013091C" w:rsidRDefault="007D37AF">
            <w:pPr>
              <w:jc w:val="center"/>
              <w:rPr>
                <w:rFonts w:ascii="仿宋_GB2312"/>
                <w:sz w:val="28"/>
                <w:szCs w:val="28"/>
              </w:rPr>
            </w:pPr>
            <w:r>
              <w:rPr>
                <w:rFonts w:ascii="仿宋_GB2312"/>
                <w:sz w:val="28"/>
                <w:szCs w:val="28"/>
              </w:rPr>
              <w:t>实际支出（万元）</w:t>
            </w:r>
          </w:p>
        </w:tc>
        <w:tc>
          <w:tcPr>
            <w:tcW w:w="5575" w:type="dxa"/>
            <w:gridSpan w:val="9"/>
            <w:tcBorders>
              <w:top w:val="single" w:sz="4" w:space="0" w:color="auto"/>
              <w:left w:val="nil"/>
              <w:bottom w:val="single" w:sz="4" w:space="0" w:color="auto"/>
              <w:right w:val="single" w:sz="4" w:space="0" w:color="auto"/>
            </w:tcBorders>
            <w:vAlign w:val="center"/>
          </w:tcPr>
          <w:p w:rsidR="0013091C" w:rsidRDefault="007D37AF">
            <w:pPr>
              <w:rPr>
                <w:rFonts w:ascii="仿宋_GB2312"/>
                <w:sz w:val="28"/>
                <w:szCs w:val="28"/>
              </w:rPr>
            </w:pPr>
            <w:r>
              <w:rPr>
                <w:rFonts w:ascii="宋体" w:hAnsi="宋体" w:hint="eastAsia"/>
                <w:sz w:val="24"/>
                <w:szCs w:val="24"/>
              </w:rPr>
              <w:t>9018.16</w:t>
            </w:r>
          </w:p>
        </w:tc>
      </w:tr>
      <w:tr w:rsidR="0013091C">
        <w:trPr>
          <w:cantSplit/>
          <w:trHeight w:val="555"/>
        </w:trPr>
        <w:tc>
          <w:tcPr>
            <w:tcW w:w="8459" w:type="dxa"/>
            <w:gridSpan w:val="12"/>
            <w:tcBorders>
              <w:top w:val="single" w:sz="4" w:space="0" w:color="auto"/>
              <w:left w:val="single" w:sz="4" w:space="0" w:color="auto"/>
              <w:bottom w:val="single" w:sz="4" w:space="0" w:color="auto"/>
              <w:right w:val="single" w:sz="4" w:space="0" w:color="auto"/>
            </w:tcBorders>
            <w:vAlign w:val="center"/>
          </w:tcPr>
          <w:p w:rsidR="0013091C" w:rsidRDefault="007D37AF">
            <w:pPr>
              <w:jc w:val="center"/>
              <w:rPr>
                <w:rFonts w:ascii="仿宋_GB2312"/>
                <w:b/>
                <w:bCs/>
                <w:sz w:val="28"/>
                <w:szCs w:val="28"/>
              </w:rPr>
            </w:pPr>
            <w:r>
              <w:rPr>
                <w:rFonts w:ascii="仿宋_GB2312"/>
                <w:b/>
                <w:bCs/>
                <w:sz w:val="28"/>
                <w:szCs w:val="28"/>
              </w:rPr>
              <w:t>二、项目支出明细情况</w:t>
            </w:r>
          </w:p>
        </w:tc>
      </w:tr>
      <w:tr w:rsidR="0013091C">
        <w:trPr>
          <w:cantSplit/>
          <w:trHeight w:val="555"/>
        </w:trPr>
        <w:tc>
          <w:tcPr>
            <w:tcW w:w="2884" w:type="dxa"/>
            <w:gridSpan w:val="3"/>
            <w:tcBorders>
              <w:top w:val="single" w:sz="4" w:space="0" w:color="auto"/>
              <w:left w:val="single" w:sz="4" w:space="0" w:color="auto"/>
              <w:bottom w:val="single" w:sz="4" w:space="0" w:color="auto"/>
              <w:right w:val="single" w:sz="4" w:space="0" w:color="auto"/>
            </w:tcBorders>
            <w:vAlign w:val="center"/>
          </w:tcPr>
          <w:p w:rsidR="0013091C" w:rsidRDefault="007D37AF">
            <w:pPr>
              <w:spacing w:line="400" w:lineRule="exact"/>
              <w:jc w:val="center"/>
              <w:rPr>
                <w:rFonts w:ascii="仿宋_GB2312"/>
                <w:sz w:val="28"/>
                <w:szCs w:val="28"/>
              </w:rPr>
            </w:pPr>
            <w:r>
              <w:rPr>
                <w:rFonts w:ascii="仿宋_GB2312"/>
                <w:sz w:val="28"/>
                <w:szCs w:val="28"/>
              </w:rPr>
              <w:t>支出内容</w:t>
            </w:r>
          </w:p>
          <w:p w:rsidR="0013091C" w:rsidRDefault="007D37AF">
            <w:pPr>
              <w:spacing w:line="400" w:lineRule="exact"/>
              <w:jc w:val="center"/>
              <w:rPr>
                <w:rFonts w:ascii="仿宋_GB2312"/>
                <w:sz w:val="28"/>
                <w:szCs w:val="28"/>
              </w:rPr>
            </w:pPr>
            <w:r>
              <w:rPr>
                <w:rFonts w:ascii="仿宋_GB2312"/>
                <w:sz w:val="28"/>
                <w:szCs w:val="28"/>
              </w:rPr>
              <w:t>（经济科目）</w:t>
            </w:r>
          </w:p>
        </w:tc>
        <w:tc>
          <w:tcPr>
            <w:tcW w:w="2863" w:type="dxa"/>
            <w:gridSpan w:val="4"/>
            <w:tcBorders>
              <w:top w:val="single" w:sz="4" w:space="0" w:color="auto"/>
              <w:left w:val="nil"/>
              <w:bottom w:val="single" w:sz="4" w:space="0" w:color="auto"/>
              <w:right w:val="single" w:sz="4" w:space="0" w:color="auto"/>
            </w:tcBorders>
            <w:vAlign w:val="center"/>
          </w:tcPr>
          <w:p w:rsidR="0013091C" w:rsidRDefault="007D37AF">
            <w:pPr>
              <w:jc w:val="center"/>
              <w:rPr>
                <w:rFonts w:ascii="仿宋_GB2312"/>
                <w:sz w:val="28"/>
                <w:szCs w:val="28"/>
              </w:rPr>
            </w:pPr>
            <w:r>
              <w:rPr>
                <w:rFonts w:ascii="仿宋_GB2312"/>
                <w:sz w:val="28"/>
                <w:szCs w:val="28"/>
              </w:rPr>
              <w:t>计划支出数</w:t>
            </w:r>
          </w:p>
        </w:tc>
        <w:tc>
          <w:tcPr>
            <w:tcW w:w="2712" w:type="dxa"/>
            <w:gridSpan w:val="5"/>
            <w:tcBorders>
              <w:top w:val="single" w:sz="4" w:space="0" w:color="auto"/>
              <w:left w:val="nil"/>
              <w:bottom w:val="single" w:sz="4" w:space="0" w:color="auto"/>
              <w:right w:val="single" w:sz="4" w:space="0" w:color="auto"/>
            </w:tcBorders>
            <w:vAlign w:val="center"/>
          </w:tcPr>
          <w:p w:rsidR="0013091C" w:rsidRDefault="007D37AF">
            <w:pPr>
              <w:jc w:val="center"/>
              <w:rPr>
                <w:rFonts w:ascii="仿宋_GB2312"/>
                <w:sz w:val="28"/>
                <w:szCs w:val="28"/>
              </w:rPr>
            </w:pPr>
            <w:r>
              <w:rPr>
                <w:rFonts w:ascii="仿宋_GB2312"/>
                <w:sz w:val="28"/>
                <w:szCs w:val="28"/>
              </w:rPr>
              <w:t>实际支出数</w:t>
            </w:r>
          </w:p>
        </w:tc>
      </w:tr>
      <w:tr w:rsidR="0013091C">
        <w:trPr>
          <w:cantSplit/>
          <w:trHeight w:val="719"/>
        </w:trPr>
        <w:tc>
          <w:tcPr>
            <w:tcW w:w="2884" w:type="dxa"/>
            <w:gridSpan w:val="3"/>
            <w:tcBorders>
              <w:top w:val="single" w:sz="4" w:space="0" w:color="auto"/>
              <w:left w:val="single" w:sz="4" w:space="0" w:color="auto"/>
              <w:bottom w:val="single" w:sz="4" w:space="0" w:color="auto"/>
              <w:right w:val="single" w:sz="4" w:space="0" w:color="auto"/>
            </w:tcBorders>
            <w:vAlign w:val="center"/>
          </w:tcPr>
          <w:p w:rsidR="0013091C" w:rsidRDefault="007D37AF">
            <w:pPr>
              <w:jc w:val="center"/>
              <w:rPr>
                <w:rFonts w:ascii="仿宋_GB2312"/>
                <w:sz w:val="24"/>
                <w:szCs w:val="24"/>
              </w:rPr>
            </w:pPr>
            <w:r>
              <w:rPr>
                <w:rFonts w:ascii="仿宋_GB2312" w:hint="eastAsia"/>
                <w:sz w:val="24"/>
                <w:szCs w:val="24"/>
              </w:rPr>
              <w:t>其他</w:t>
            </w:r>
            <w:r>
              <w:rPr>
                <w:rFonts w:ascii="仿宋_GB2312"/>
                <w:sz w:val="24"/>
                <w:szCs w:val="24"/>
              </w:rPr>
              <w:t>商品和服务支出</w:t>
            </w:r>
          </w:p>
        </w:tc>
        <w:tc>
          <w:tcPr>
            <w:tcW w:w="2863" w:type="dxa"/>
            <w:gridSpan w:val="4"/>
            <w:tcBorders>
              <w:top w:val="single" w:sz="4" w:space="0" w:color="auto"/>
              <w:left w:val="nil"/>
              <w:bottom w:val="single" w:sz="4" w:space="0" w:color="auto"/>
              <w:right w:val="single" w:sz="4" w:space="0" w:color="auto"/>
            </w:tcBorders>
            <w:vAlign w:val="center"/>
          </w:tcPr>
          <w:p w:rsidR="0013091C" w:rsidRDefault="007D37AF">
            <w:pPr>
              <w:jc w:val="center"/>
              <w:rPr>
                <w:rFonts w:ascii="仿宋_GB2312"/>
                <w:sz w:val="28"/>
                <w:szCs w:val="28"/>
              </w:rPr>
            </w:pPr>
            <w:r>
              <w:rPr>
                <w:rFonts w:ascii="仿宋_GB2312" w:hint="eastAsia"/>
                <w:sz w:val="28"/>
                <w:szCs w:val="28"/>
              </w:rPr>
              <w:t>1087.72642</w:t>
            </w:r>
          </w:p>
        </w:tc>
        <w:tc>
          <w:tcPr>
            <w:tcW w:w="2712" w:type="dxa"/>
            <w:gridSpan w:val="5"/>
            <w:tcBorders>
              <w:top w:val="single" w:sz="4" w:space="0" w:color="auto"/>
              <w:left w:val="nil"/>
              <w:bottom w:val="single" w:sz="4" w:space="0" w:color="auto"/>
              <w:right w:val="single" w:sz="4" w:space="0" w:color="auto"/>
            </w:tcBorders>
            <w:vAlign w:val="center"/>
          </w:tcPr>
          <w:p w:rsidR="0013091C" w:rsidRDefault="007D37AF">
            <w:pPr>
              <w:jc w:val="center"/>
              <w:rPr>
                <w:rFonts w:ascii="仿宋_GB2312"/>
                <w:sz w:val="28"/>
                <w:szCs w:val="28"/>
              </w:rPr>
            </w:pPr>
            <w:r>
              <w:rPr>
                <w:rFonts w:ascii="仿宋_GB2312"/>
                <w:sz w:val="28"/>
                <w:szCs w:val="28"/>
              </w:rPr>
              <w:t>904.99</w:t>
            </w:r>
          </w:p>
        </w:tc>
      </w:tr>
      <w:tr w:rsidR="0013091C">
        <w:trPr>
          <w:cantSplit/>
          <w:trHeight w:val="764"/>
        </w:trPr>
        <w:tc>
          <w:tcPr>
            <w:tcW w:w="2884" w:type="dxa"/>
            <w:gridSpan w:val="3"/>
            <w:tcBorders>
              <w:top w:val="single" w:sz="4" w:space="0" w:color="auto"/>
              <w:left w:val="single" w:sz="4" w:space="0" w:color="auto"/>
              <w:bottom w:val="single" w:sz="4" w:space="0" w:color="auto"/>
              <w:right w:val="single" w:sz="4" w:space="0" w:color="auto"/>
            </w:tcBorders>
            <w:vAlign w:val="center"/>
          </w:tcPr>
          <w:p w:rsidR="0013091C" w:rsidRDefault="007D37AF">
            <w:pPr>
              <w:jc w:val="center"/>
              <w:rPr>
                <w:rFonts w:ascii="仿宋_GB2312"/>
                <w:sz w:val="24"/>
                <w:szCs w:val="24"/>
              </w:rPr>
            </w:pPr>
            <w:r>
              <w:rPr>
                <w:rFonts w:ascii="仿宋_GB2312"/>
                <w:sz w:val="24"/>
                <w:szCs w:val="24"/>
              </w:rPr>
              <w:t>对个人和家庭的补助</w:t>
            </w:r>
          </w:p>
        </w:tc>
        <w:tc>
          <w:tcPr>
            <w:tcW w:w="2863" w:type="dxa"/>
            <w:gridSpan w:val="4"/>
            <w:tcBorders>
              <w:top w:val="single" w:sz="4" w:space="0" w:color="auto"/>
              <w:left w:val="nil"/>
              <w:bottom w:val="single" w:sz="4" w:space="0" w:color="auto"/>
              <w:right w:val="single" w:sz="4" w:space="0" w:color="auto"/>
            </w:tcBorders>
            <w:vAlign w:val="center"/>
          </w:tcPr>
          <w:p w:rsidR="0013091C" w:rsidRDefault="007D37AF">
            <w:pPr>
              <w:jc w:val="center"/>
              <w:rPr>
                <w:rFonts w:ascii="仿宋_GB2312"/>
                <w:sz w:val="28"/>
                <w:szCs w:val="28"/>
              </w:rPr>
            </w:pPr>
            <w:r>
              <w:rPr>
                <w:rFonts w:ascii="仿宋_GB2312" w:hint="eastAsia"/>
                <w:sz w:val="28"/>
                <w:szCs w:val="28"/>
              </w:rPr>
              <w:t>7288.66</w:t>
            </w:r>
          </w:p>
        </w:tc>
        <w:tc>
          <w:tcPr>
            <w:tcW w:w="2712" w:type="dxa"/>
            <w:gridSpan w:val="5"/>
            <w:tcBorders>
              <w:top w:val="single" w:sz="4" w:space="0" w:color="auto"/>
              <w:left w:val="nil"/>
              <w:bottom w:val="single" w:sz="4" w:space="0" w:color="auto"/>
              <w:right w:val="single" w:sz="4" w:space="0" w:color="auto"/>
            </w:tcBorders>
            <w:vAlign w:val="center"/>
          </w:tcPr>
          <w:p w:rsidR="0013091C" w:rsidRDefault="007D37AF">
            <w:pPr>
              <w:jc w:val="center"/>
              <w:rPr>
                <w:rFonts w:ascii="仿宋_GB2312"/>
                <w:sz w:val="28"/>
                <w:szCs w:val="28"/>
              </w:rPr>
            </w:pPr>
            <w:r>
              <w:rPr>
                <w:rFonts w:ascii="仿宋_GB2312"/>
                <w:sz w:val="28"/>
                <w:szCs w:val="28"/>
              </w:rPr>
              <w:t>7288.66</w:t>
            </w:r>
          </w:p>
        </w:tc>
      </w:tr>
      <w:tr w:rsidR="0013091C">
        <w:trPr>
          <w:cantSplit/>
          <w:trHeight w:val="555"/>
        </w:trPr>
        <w:tc>
          <w:tcPr>
            <w:tcW w:w="2884" w:type="dxa"/>
            <w:gridSpan w:val="3"/>
            <w:tcBorders>
              <w:top w:val="single" w:sz="4" w:space="0" w:color="auto"/>
              <w:left w:val="single" w:sz="4" w:space="0" w:color="auto"/>
              <w:bottom w:val="single" w:sz="4" w:space="0" w:color="auto"/>
              <w:right w:val="single" w:sz="4" w:space="0" w:color="auto"/>
            </w:tcBorders>
            <w:vAlign w:val="center"/>
          </w:tcPr>
          <w:p w:rsidR="0013091C" w:rsidRDefault="007D37AF">
            <w:pPr>
              <w:jc w:val="center"/>
              <w:rPr>
                <w:rFonts w:ascii="仿宋_GB2312"/>
                <w:sz w:val="24"/>
                <w:szCs w:val="24"/>
              </w:rPr>
            </w:pPr>
            <w:r>
              <w:rPr>
                <w:rFonts w:ascii="仿宋_GB2312"/>
                <w:sz w:val="24"/>
                <w:szCs w:val="24"/>
              </w:rPr>
              <w:t>资本性支出</w:t>
            </w:r>
          </w:p>
        </w:tc>
        <w:tc>
          <w:tcPr>
            <w:tcW w:w="2863" w:type="dxa"/>
            <w:gridSpan w:val="4"/>
            <w:tcBorders>
              <w:top w:val="single" w:sz="4" w:space="0" w:color="auto"/>
              <w:left w:val="nil"/>
              <w:bottom w:val="single" w:sz="4" w:space="0" w:color="auto"/>
              <w:right w:val="single" w:sz="4" w:space="0" w:color="auto"/>
            </w:tcBorders>
            <w:vAlign w:val="center"/>
          </w:tcPr>
          <w:p w:rsidR="0013091C" w:rsidRDefault="0013091C">
            <w:pPr>
              <w:jc w:val="center"/>
              <w:rPr>
                <w:rFonts w:ascii="仿宋_GB2312"/>
                <w:sz w:val="28"/>
                <w:szCs w:val="28"/>
              </w:rPr>
            </w:pPr>
          </w:p>
        </w:tc>
        <w:tc>
          <w:tcPr>
            <w:tcW w:w="2712" w:type="dxa"/>
            <w:gridSpan w:val="5"/>
            <w:tcBorders>
              <w:top w:val="single" w:sz="4" w:space="0" w:color="auto"/>
              <w:left w:val="nil"/>
              <w:bottom w:val="single" w:sz="4" w:space="0" w:color="auto"/>
              <w:right w:val="single" w:sz="4" w:space="0" w:color="auto"/>
            </w:tcBorders>
            <w:vAlign w:val="center"/>
          </w:tcPr>
          <w:p w:rsidR="0013091C" w:rsidRDefault="007D37AF">
            <w:pPr>
              <w:jc w:val="center"/>
              <w:rPr>
                <w:rFonts w:ascii="仿宋_GB2312"/>
                <w:sz w:val="28"/>
                <w:szCs w:val="28"/>
              </w:rPr>
            </w:pPr>
            <w:r>
              <w:rPr>
                <w:rFonts w:ascii="仿宋_GB2312"/>
                <w:sz w:val="28"/>
                <w:szCs w:val="28"/>
              </w:rPr>
              <w:t>0.18</w:t>
            </w:r>
          </w:p>
        </w:tc>
      </w:tr>
      <w:tr w:rsidR="0013091C">
        <w:trPr>
          <w:cantSplit/>
          <w:trHeight w:val="864"/>
        </w:trPr>
        <w:tc>
          <w:tcPr>
            <w:tcW w:w="2884" w:type="dxa"/>
            <w:gridSpan w:val="3"/>
            <w:tcBorders>
              <w:top w:val="single" w:sz="4" w:space="0" w:color="auto"/>
              <w:left w:val="single" w:sz="4" w:space="0" w:color="auto"/>
              <w:bottom w:val="single" w:sz="4" w:space="0" w:color="auto"/>
              <w:right w:val="single" w:sz="4" w:space="0" w:color="auto"/>
            </w:tcBorders>
            <w:vAlign w:val="center"/>
          </w:tcPr>
          <w:p w:rsidR="0013091C" w:rsidRDefault="007D37AF">
            <w:pPr>
              <w:jc w:val="center"/>
              <w:rPr>
                <w:rFonts w:ascii="仿宋_GB2312"/>
                <w:sz w:val="24"/>
                <w:szCs w:val="24"/>
              </w:rPr>
            </w:pPr>
            <w:r>
              <w:rPr>
                <w:rFonts w:ascii="仿宋_GB2312" w:hint="eastAsia"/>
                <w:sz w:val="24"/>
                <w:szCs w:val="24"/>
              </w:rPr>
              <w:t>其他商品和服务支出</w:t>
            </w:r>
          </w:p>
          <w:p w:rsidR="0013091C" w:rsidRDefault="007D37AF">
            <w:pPr>
              <w:jc w:val="center"/>
              <w:rPr>
                <w:rFonts w:ascii="仿宋_GB2312"/>
                <w:sz w:val="24"/>
                <w:szCs w:val="24"/>
              </w:rPr>
            </w:pPr>
            <w:r>
              <w:rPr>
                <w:rFonts w:ascii="仿宋_GB2312" w:hint="eastAsia"/>
                <w:sz w:val="24"/>
                <w:szCs w:val="24"/>
              </w:rPr>
              <w:t>（</w:t>
            </w:r>
            <w:r>
              <w:rPr>
                <w:rFonts w:ascii="仿宋_GB2312"/>
                <w:sz w:val="24"/>
                <w:szCs w:val="24"/>
              </w:rPr>
              <w:t>分配指标</w:t>
            </w:r>
            <w:r>
              <w:rPr>
                <w:rFonts w:ascii="仿宋_GB2312" w:hint="eastAsia"/>
                <w:sz w:val="24"/>
                <w:szCs w:val="24"/>
              </w:rPr>
              <w:t>）</w:t>
            </w:r>
          </w:p>
        </w:tc>
        <w:tc>
          <w:tcPr>
            <w:tcW w:w="2863" w:type="dxa"/>
            <w:gridSpan w:val="4"/>
            <w:tcBorders>
              <w:top w:val="single" w:sz="4" w:space="0" w:color="auto"/>
              <w:left w:val="nil"/>
              <w:bottom w:val="single" w:sz="4" w:space="0" w:color="auto"/>
              <w:right w:val="single" w:sz="4" w:space="0" w:color="auto"/>
            </w:tcBorders>
            <w:vAlign w:val="center"/>
          </w:tcPr>
          <w:p w:rsidR="0013091C" w:rsidRDefault="007D37AF">
            <w:pPr>
              <w:jc w:val="center"/>
              <w:rPr>
                <w:rFonts w:ascii="仿宋_GB2312"/>
                <w:sz w:val="28"/>
                <w:szCs w:val="28"/>
              </w:rPr>
            </w:pPr>
            <w:r>
              <w:rPr>
                <w:rFonts w:ascii="仿宋_GB2312" w:hint="eastAsia"/>
                <w:sz w:val="28"/>
                <w:szCs w:val="28"/>
              </w:rPr>
              <w:t>824.33</w:t>
            </w:r>
          </w:p>
        </w:tc>
        <w:tc>
          <w:tcPr>
            <w:tcW w:w="2712" w:type="dxa"/>
            <w:gridSpan w:val="5"/>
            <w:tcBorders>
              <w:top w:val="single" w:sz="4" w:space="0" w:color="auto"/>
              <w:left w:val="nil"/>
              <w:bottom w:val="single" w:sz="4" w:space="0" w:color="auto"/>
              <w:right w:val="single" w:sz="4" w:space="0" w:color="auto"/>
            </w:tcBorders>
          </w:tcPr>
          <w:p w:rsidR="0013091C" w:rsidRDefault="007D37AF">
            <w:pPr>
              <w:jc w:val="center"/>
              <w:rPr>
                <w:rFonts w:ascii="仿宋_GB2312"/>
                <w:sz w:val="28"/>
                <w:szCs w:val="28"/>
              </w:rPr>
            </w:pPr>
            <w:r>
              <w:rPr>
                <w:rFonts w:ascii="仿宋_GB2312"/>
                <w:sz w:val="28"/>
                <w:szCs w:val="28"/>
              </w:rPr>
              <w:t>824.33</w:t>
            </w:r>
          </w:p>
        </w:tc>
      </w:tr>
      <w:tr w:rsidR="0013091C">
        <w:trPr>
          <w:cantSplit/>
          <w:trHeight w:val="555"/>
        </w:trPr>
        <w:tc>
          <w:tcPr>
            <w:tcW w:w="2884" w:type="dxa"/>
            <w:gridSpan w:val="3"/>
            <w:tcBorders>
              <w:top w:val="single" w:sz="4" w:space="0" w:color="auto"/>
              <w:left w:val="single" w:sz="4" w:space="0" w:color="auto"/>
              <w:bottom w:val="single" w:sz="4" w:space="0" w:color="auto"/>
              <w:right w:val="single" w:sz="4" w:space="0" w:color="auto"/>
            </w:tcBorders>
            <w:vAlign w:val="center"/>
          </w:tcPr>
          <w:p w:rsidR="0013091C" w:rsidRDefault="0013091C">
            <w:pPr>
              <w:jc w:val="center"/>
              <w:rPr>
                <w:rFonts w:ascii="仿宋_GB2312"/>
                <w:sz w:val="28"/>
                <w:szCs w:val="28"/>
              </w:rPr>
            </w:pPr>
          </w:p>
        </w:tc>
        <w:tc>
          <w:tcPr>
            <w:tcW w:w="2863" w:type="dxa"/>
            <w:gridSpan w:val="4"/>
            <w:tcBorders>
              <w:top w:val="single" w:sz="4" w:space="0" w:color="auto"/>
              <w:left w:val="nil"/>
              <w:bottom w:val="single" w:sz="4" w:space="0" w:color="auto"/>
              <w:right w:val="single" w:sz="4" w:space="0" w:color="auto"/>
            </w:tcBorders>
            <w:vAlign w:val="center"/>
          </w:tcPr>
          <w:p w:rsidR="0013091C" w:rsidRDefault="0013091C">
            <w:pPr>
              <w:jc w:val="center"/>
              <w:rPr>
                <w:rFonts w:ascii="仿宋_GB2312"/>
                <w:sz w:val="28"/>
                <w:szCs w:val="28"/>
              </w:rPr>
            </w:pPr>
          </w:p>
        </w:tc>
        <w:tc>
          <w:tcPr>
            <w:tcW w:w="2712" w:type="dxa"/>
            <w:gridSpan w:val="5"/>
            <w:tcBorders>
              <w:top w:val="single" w:sz="4" w:space="0" w:color="auto"/>
              <w:left w:val="nil"/>
              <w:bottom w:val="single" w:sz="4" w:space="0" w:color="auto"/>
              <w:right w:val="single" w:sz="4" w:space="0" w:color="auto"/>
            </w:tcBorders>
          </w:tcPr>
          <w:p w:rsidR="0013091C" w:rsidRDefault="0013091C">
            <w:pPr>
              <w:jc w:val="center"/>
              <w:rPr>
                <w:rFonts w:ascii="仿宋_GB2312"/>
                <w:sz w:val="28"/>
                <w:szCs w:val="28"/>
              </w:rPr>
            </w:pPr>
          </w:p>
        </w:tc>
      </w:tr>
      <w:tr w:rsidR="0013091C">
        <w:trPr>
          <w:cantSplit/>
          <w:trHeight w:val="555"/>
        </w:trPr>
        <w:tc>
          <w:tcPr>
            <w:tcW w:w="2884" w:type="dxa"/>
            <w:gridSpan w:val="3"/>
            <w:tcBorders>
              <w:top w:val="single" w:sz="4" w:space="0" w:color="auto"/>
              <w:left w:val="single" w:sz="4" w:space="0" w:color="auto"/>
              <w:bottom w:val="single" w:sz="4" w:space="0" w:color="auto"/>
              <w:right w:val="single" w:sz="4" w:space="0" w:color="auto"/>
            </w:tcBorders>
            <w:vAlign w:val="center"/>
          </w:tcPr>
          <w:p w:rsidR="0013091C" w:rsidRDefault="0013091C">
            <w:pPr>
              <w:jc w:val="center"/>
              <w:rPr>
                <w:rFonts w:ascii="仿宋_GB2312"/>
                <w:sz w:val="28"/>
                <w:szCs w:val="28"/>
              </w:rPr>
            </w:pPr>
          </w:p>
        </w:tc>
        <w:tc>
          <w:tcPr>
            <w:tcW w:w="2863" w:type="dxa"/>
            <w:gridSpan w:val="4"/>
            <w:tcBorders>
              <w:top w:val="single" w:sz="4" w:space="0" w:color="auto"/>
              <w:left w:val="nil"/>
              <w:bottom w:val="single" w:sz="4" w:space="0" w:color="auto"/>
              <w:right w:val="single" w:sz="4" w:space="0" w:color="auto"/>
            </w:tcBorders>
            <w:vAlign w:val="center"/>
          </w:tcPr>
          <w:p w:rsidR="0013091C" w:rsidRDefault="0013091C">
            <w:pPr>
              <w:jc w:val="center"/>
              <w:rPr>
                <w:rFonts w:ascii="仿宋_GB2312"/>
                <w:sz w:val="28"/>
                <w:szCs w:val="28"/>
              </w:rPr>
            </w:pPr>
          </w:p>
        </w:tc>
        <w:tc>
          <w:tcPr>
            <w:tcW w:w="2712" w:type="dxa"/>
            <w:gridSpan w:val="5"/>
            <w:tcBorders>
              <w:top w:val="single" w:sz="4" w:space="0" w:color="auto"/>
              <w:left w:val="nil"/>
              <w:bottom w:val="single" w:sz="4" w:space="0" w:color="auto"/>
              <w:right w:val="single" w:sz="4" w:space="0" w:color="auto"/>
            </w:tcBorders>
          </w:tcPr>
          <w:p w:rsidR="0013091C" w:rsidRDefault="0013091C">
            <w:pPr>
              <w:jc w:val="center"/>
              <w:rPr>
                <w:rFonts w:ascii="仿宋_GB2312"/>
                <w:sz w:val="28"/>
                <w:szCs w:val="28"/>
              </w:rPr>
            </w:pPr>
          </w:p>
        </w:tc>
      </w:tr>
      <w:tr w:rsidR="0013091C">
        <w:trPr>
          <w:cantSplit/>
          <w:trHeight w:val="764"/>
        </w:trPr>
        <w:tc>
          <w:tcPr>
            <w:tcW w:w="2884" w:type="dxa"/>
            <w:gridSpan w:val="3"/>
            <w:tcBorders>
              <w:top w:val="single" w:sz="4" w:space="0" w:color="auto"/>
              <w:left w:val="single" w:sz="4" w:space="0" w:color="auto"/>
              <w:bottom w:val="single" w:sz="4" w:space="0" w:color="auto"/>
              <w:right w:val="single" w:sz="4" w:space="0" w:color="auto"/>
            </w:tcBorders>
            <w:vAlign w:val="center"/>
          </w:tcPr>
          <w:p w:rsidR="0013091C" w:rsidRDefault="007D37AF">
            <w:pPr>
              <w:jc w:val="center"/>
              <w:rPr>
                <w:rFonts w:ascii="仿宋_GB2312"/>
                <w:sz w:val="28"/>
                <w:szCs w:val="28"/>
              </w:rPr>
            </w:pPr>
            <w:r>
              <w:rPr>
                <w:rFonts w:ascii="仿宋_GB2312" w:hAnsi="华文中宋"/>
                <w:sz w:val="28"/>
                <w:szCs w:val="28"/>
              </w:rPr>
              <w:t>支出合计</w:t>
            </w:r>
          </w:p>
        </w:tc>
        <w:tc>
          <w:tcPr>
            <w:tcW w:w="2863" w:type="dxa"/>
            <w:gridSpan w:val="4"/>
            <w:tcBorders>
              <w:top w:val="single" w:sz="4" w:space="0" w:color="auto"/>
              <w:left w:val="nil"/>
              <w:bottom w:val="single" w:sz="4" w:space="0" w:color="auto"/>
              <w:right w:val="single" w:sz="4" w:space="0" w:color="auto"/>
            </w:tcBorders>
            <w:vAlign w:val="center"/>
          </w:tcPr>
          <w:p w:rsidR="0013091C" w:rsidRDefault="007D37AF">
            <w:pPr>
              <w:jc w:val="center"/>
              <w:rPr>
                <w:rFonts w:ascii="仿宋_GB2312"/>
                <w:sz w:val="28"/>
                <w:szCs w:val="28"/>
              </w:rPr>
            </w:pPr>
            <w:r>
              <w:rPr>
                <w:rFonts w:ascii="仿宋_GB2312" w:hint="eastAsia"/>
                <w:sz w:val="28"/>
                <w:szCs w:val="28"/>
              </w:rPr>
              <w:t>9200.71642</w:t>
            </w:r>
          </w:p>
        </w:tc>
        <w:tc>
          <w:tcPr>
            <w:tcW w:w="2712" w:type="dxa"/>
            <w:gridSpan w:val="5"/>
            <w:tcBorders>
              <w:top w:val="single" w:sz="4" w:space="0" w:color="auto"/>
              <w:left w:val="nil"/>
              <w:bottom w:val="single" w:sz="4" w:space="0" w:color="auto"/>
              <w:right w:val="single" w:sz="4" w:space="0" w:color="auto"/>
            </w:tcBorders>
          </w:tcPr>
          <w:p w:rsidR="0013091C" w:rsidRDefault="007D37AF">
            <w:pPr>
              <w:jc w:val="center"/>
              <w:rPr>
                <w:rFonts w:ascii="仿宋_GB2312"/>
                <w:sz w:val="28"/>
                <w:szCs w:val="28"/>
              </w:rPr>
            </w:pPr>
            <w:r>
              <w:rPr>
                <w:rFonts w:ascii="仿宋_GB2312"/>
                <w:sz w:val="28"/>
                <w:szCs w:val="28"/>
              </w:rPr>
              <w:t>9018.16</w:t>
            </w:r>
          </w:p>
        </w:tc>
      </w:tr>
      <w:tr w:rsidR="0013091C">
        <w:trPr>
          <w:cantSplit/>
          <w:trHeight w:val="555"/>
        </w:trPr>
        <w:tc>
          <w:tcPr>
            <w:tcW w:w="8459" w:type="dxa"/>
            <w:gridSpan w:val="12"/>
            <w:tcBorders>
              <w:top w:val="single" w:sz="4" w:space="0" w:color="auto"/>
              <w:left w:val="single" w:sz="4" w:space="0" w:color="auto"/>
              <w:bottom w:val="single" w:sz="4" w:space="0" w:color="auto"/>
              <w:right w:val="single" w:sz="4" w:space="0" w:color="auto"/>
            </w:tcBorders>
            <w:vAlign w:val="center"/>
          </w:tcPr>
          <w:p w:rsidR="0013091C" w:rsidRDefault="007D37AF">
            <w:pPr>
              <w:jc w:val="center"/>
              <w:rPr>
                <w:rFonts w:ascii="仿宋_GB2312"/>
                <w:b/>
                <w:bCs/>
                <w:sz w:val="28"/>
                <w:szCs w:val="28"/>
              </w:rPr>
            </w:pPr>
            <w:r>
              <w:rPr>
                <w:rFonts w:ascii="仿宋_GB2312"/>
                <w:b/>
                <w:bCs/>
                <w:sz w:val="28"/>
                <w:szCs w:val="28"/>
              </w:rPr>
              <w:lastRenderedPageBreak/>
              <w:t>三、评价报告摘要</w:t>
            </w:r>
          </w:p>
        </w:tc>
      </w:tr>
      <w:tr w:rsidR="0013091C">
        <w:trPr>
          <w:cantSplit/>
          <w:trHeight w:val="1450"/>
        </w:trPr>
        <w:tc>
          <w:tcPr>
            <w:tcW w:w="2159" w:type="dxa"/>
            <w:gridSpan w:val="2"/>
            <w:tcBorders>
              <w:top w:val="single" w:sz="4" w:space="0" w:color="auto"/>
              <w:left w:val="single" w:sz="4" w:space="0" w:color="auto"/>
              <w:bottom w:val="single" w:sz="4" w:space="0" w:color="auto"/>
              <w:right w:val="single" w:sz="4" w:space="0" w:color="auto"/>
            </w:tcBorders>
            <w:vAlign w:val="center"/>
          </w:tcPr>
          <w:p w:rsidR="0013091C" w:rsidRDefault="007D37AF">
            <w:pPr>
              <w:jc w:val="center"/>
              <w:rPr>
                <w:rFonts w:ascii="仿宋_GB2312"/>
                <w:sz w:val="28"/>
                <w:szCs w:val="28"/>
              </w:rPr>
            </w:pPr>
            <w:r>
              <w:rPr>
                <w:rFonts w:ascii="仿宋_GB2312"/>
                <w:sz w:val="28"/>
                <w:szCs w:val="28"/>
              </w:rPr>
              <w:t>概况</w:t>
            </w:r>
          </w:p>
        </w:tc>
        <w:tc>
          <w:tcPr>
            <w:tcW w:w="6300" w:type="dxa"/>
            <w:gridSpan w:val="10"/>
            <w:tcBorders>
              <w:top w:val="single" w:sz="4" w:space="0" w:color="auto"/>
              <w:left w:val="nil"/>
              <w:bottom w:val="single" w:sz="4" w:space="0" w:color="auto"/>
              <w:right w:val="single" w:sz="4" w:space="0" w:color="auto"/>
            </w:tcBorders>
            <w:vAlign w:val="center"/>
          </w:tcPr>
          <w:p w:rsidR="0013091C" w:rsidRDefault="007D37AF">
            <w:pPr>
              <w:rPr>
                <w:rFonts w:ascii="仿宋_GB2312"/>
                <w:b/>
                <w:bCs/>
                <w:sz w:val="28"/>
                <w:szCs w:val="28"/>
              </w:rPr>
            </w:pPr>
            <w:r>
              <w:rPr>
                <w:rFonts w:ascii="宋体" w:hAnsi="宋体" w:cs="宋体" w:hint="eastAsia"/>
                <w:sz w:val="22"/>
                <w:szCs w:val="22"/>
              </w:rPr>
              <w:t>通过加大封育改造力度，加强林业有害生物和森林火灾防控工作，进一步加强森林生态及生物多样性保护，加大库区、饮用水源区、主要干线两侧、城镇周边等地段的森林植被保护力度，建设优质高效林分，全面提升森林质量和效益。</w:t>
            </w:r>
          </w:p>
        </w:tc>
      </w:tr>
      <w:tr w:rsidR="0013091C" w:rsidTr="00C22ACC">
        <w:trPr>
          <w:cantSplit/>
          <w:trHeight w:val="459"/>
        </w:trPr>
        <w:tc>
          <w:tcPr>
            <w:tcW w:w="2159" w:type="dxa"/>
            <w:gridSpan w:val="2"/>
            <w:vMerge w:val="restart"/>
            <w:tcBorders>
              <w:top w:val="nil"/>
              <w:left w:val="single" w:sz="4" w:space="0" w:color="auto"/>
              <w:bottom w:val="single" w:sz="4" w:space="0" w:color="auto"/>
              <w:right w:val="single" w:sz="4" w:space="0" w:color="auto"/>
            </w:tcBorders>
            <w:vAlign w:val="center"/>
          </w:tcPr>
          <w:p w:rsidR="0013091C" w:rsidRDefault="007D37AF">
            <w:pPr>
              <w:jc w:val="center"/>
              <w:rPr>
                <w:rFonts w:ascii="仿宋_GB2312"/>
                <w:sz w:val="28"/>
                <w:szCs w:val="28"/>
              </w:rPr>
            </w:pPr>
            <w:r>
              <w:rPr>
                <w:rFonts w:ascii="仿宋_GB2312"/>
                <w:sz w:val="28"/>
                <w:szCs w:val="28"/>
              </w:rPr>
              <w:t>项目绩效目标完成情况</w:t>
            </w:r>
          </w:p>
        </w:tc>
        <w:tc>
          <w:tcPr>
            <w:tcW w:w="2943" w:type="dxa"/>
            <w:gridSpan w:val="4"/>
            <w:tcBorders>
              <w:top w:val="single" w:sz="4" w:space="0" w:color="auto"/>
              <w:left w:val="nil"/>
              <w:bottom w:val="single" w:sz="4" w:space="0" w:color="auto"/>
              <w:right w:val="single" w:sz="4" w:space="0" w:color="auto"/>
            </w:tcBorders>
            <w:vAlign w:val="center"/>
          </w:tcPr>
          <w:p w:rsidR="0013091C" w:rsidRDefault="007D37AF">
            <w:pPr>
              <w:jc w:val="center"/>
              <w:rPr>
                <w:rFonts w:ascii="仿宋_GB2312"/>
                <w:b/>
                <w:bCs/>
                <w:sz w:val="28"/>
                <w:szCs w:val="28"/>
              </w:rPr>
            </w:pPr>
            <w:r>
              <w:rPr>
                <w:rFonts w:ascii="仿宋_GB2312"/>
                <w:b/>
                <w:bCs/>
                <w:sz w:val="28"/>
                <w:szCs w:val="28"/>
              </w:rPr>
              <w:t>预</w:t>
            </w:r>
            <w:r>
              <w:rPr>
                <w:rFonts w:ascii="仿宋_GB2312"/>
                <w:b/>
                <w:bCs/>
                <w:sz w:val="28"/>
                <w:szCs w:val="28"/>
              </w:rPr>
              <w:t xml:space="preserve">  </w:t>
            </w:r>
            <w:r>
              <w:rPr>
                <w:rFonts w:ascii="仿宋_GB2312"/>
                <w:b/>
                <w:bCs/>
                <w:sz w:val="28"/>
                <w:szCs w:val="28"/>
              </w:rPr>
              <w:t>期</w:t>
            </w:r>
          </w:p>
        </w:tc>
        <w:tc>
          <w:tcPr>
            <w:tcW w:w="3357" w:type="dxa"/>
            <w:gridSpan w:val="6"/>
            <w:tcBorders>
              <w:top w:val="single" w:sz="4" w:space="0" w:color="auto"/>
              <w:left w:val="nil"/>
              <w:bottom w:val="single" w:sz="4" w:space="0" w:color="auto"/>
              <w:right w:val="single" w:sz="4" w:space="0" w:color="auto"/>
            </w:tcBorders>
          </w:tcPr>
          <w:p w:rsidR="0013091C" w:rsidRDefault="007D37AF">
            <w:pPr>
              <w:jc w:val="center"/>
              <w:rPr>
                <w:rFonts w:ascii="仿宋_GB2312"/>
                <w:b/>
                <w:bCs/>
                <w:sz w:val="28"/>
                <w:szCs w:val="28"/>
              </w:rPr>
            </w:pPr>
            <w:r>
              <w:rPr>
                <w:rFonts w:ascii="仿宋_GB2312"/>
                <w:b/>
                <w:bCs/>
                <w:sz w:val="28"/>
                <w:szCs w:val="28"/>
              </w:rPr>
              <w:t>实</w:t>
            </w:r>
            <w:r>
              <w:rPr>
                <w:rFonts w:ascii="仿宋_GB2312"/>
                <w:b/>
                <w:bCs/>
                <w:sz w:val="28"/>
                <w:szCs w:val="28"/>
              </w:rPr>
              <w:t xml:space="preserve">  </w:t>
            </w:r>
            <w:r>
              <w:rPr>
                <w:rFonts w:ascii="仿宋_GB2312"/>
                <w:b/>
                <w:bCs/>
                <w:sz w:val="28"/>
                <w:szCs w:val="28"/>
              </w:rPr>
              <w:t>际</w:t>
            </w:r>
          </w:p>
        </w:tc>
      </w:tr>
      <w:tr w:rsidR="0013091C" w:rsidTr="00C22ACC">
        <w:trPr>
          <w:cantSplit/>
          <w:trHeight w:val="1907"/>
        </w:trPr>
        <w:tc>
          <w:tcPr>
            <w:tcW w:w="2159" w:type="dxa"/>
            <w:gridSpan w:val="2"/>
            <w:vMerge/>
            <w:tcBorders>
              <w:top w:val="nil"/>
              <w:left w:val="single" w:sz="4" w:space="0" w:color="auto"/>
              <w:bottom w:val="single" w:sz="4" w:space="0" w:color="auto"/>
              <w:right w:val="single" w:sz="4" w:space="0" w:color="auto"/>
            </w:tcBorders>
            <w:vAlign w:val="center"/>
          </w:tcPr>
          <w:p w:rsidR="0013091C" w:rsidRDefault="0013091C">
            <w:pPr>
              <w:widowControl/>
              <w:jc w:val="left"/>
              <w:rPr>
                <w:rFonts w:ascii="仿宋_GB2312"/>
                <w:sz w:val="28"/>
                <w:szCs w:val="28"/>
              </w:rPr>
            </w:pPr>
          </w:p>
        </w:tc>
        <w:tc>
          <w:tcPr>
            <w:tcW w:w="2943" w:type="dxa"/>
            <w:gridSpan w:val="4"/>
            <w:tcBorders>
              <w:top w:val="single" w:sz="4" w:space="0" w:color="auto"/>
              <w:left w:val="nil"/>
              <w:bottom w:val="single" w:sz="4" w:space="0" w:color="auto"/>
              <w:right w:val="single" w:sz="4" w:space="0" w:color="auto"/>
            </w:tcBorders>
            <w:vAlign w:val="center"/>
          </w:tcPr>
          <w:p w:rsidR="0013091C" w:rsidRDefault="007D37AF">
            <w:pPr>
              <w:widowControl/>
              <w:shd w:val="clear" w:color="auto" w:fill="FFFFFF"/>
              <w:spacing w:line="300" w:lineRule="exact"/>
              <w:jc w:val="left"/>
              <w:rPr>
                <w:rFonts w:ascii="宋体" w:hAnsi="宋体" w:cs="宋体"/>
                <w:sz w:val="22"/>
                <w:szCs w:val="22"/>
              </w:rPr>
            </w:pPr>
            <w:r>
              <w:rPr>
                <w:rFonts w:ascii="宋体" w:hAnsi="宋体" w:cs="宋体" w:hint="eastAsia"/>
                <w:sz w:val="22"/>
                <w:szCs w:val="22"/>
              </w:rPr>
              <w:t>维持公益林保有量2286981亩，其中国家级公益林面积57.5039万亩，地方公益林面积171.1942万亩。完成市下达优质林分建设任务。</w:t>
            </w:r>
          </w:p>
        </w:tc>
        <w:tc>
          <w:tcPr>
            <w:tcW w:w="3357" w:type="dxa"/>
            <w:gridSpan w:val="6"/>
            <w:tcBorders>
              <w:top w:val="single" w:sz="4" w:space="0" w:color="auto"/>
              <w:left w:val="nil"/>
              <w:bottom w:val="single" w:sz="4" w:space="0" w:color="auto"/>
              <w:right w:val="single" w:sz="4" w:space="0" w:color="auto"/>
            </w:tcBorders>
            <w:vAlign w:val="center"/>
          </w:tcPr>
          <w:p w:rsidR="0013091C" w:rsidRDefault="007D37AF">
            <w:pPr>
              <w:widowControl/>
              <w:shd w:val="clear" w:color="auto" w:fill="FFFFFF"/>
              <w:spacing w:line="300" w:lineRule="exact"/>
              <w:jc w:val="left"/>
              <w:rPr>
                <w:rFonts w:ascii="宋体" w:hAnsi="宋体" w:cs="宋体"/>
                <w:sz w:val="22"/>
                <w:szCs w:val="22"/>
              </w:rPr>
            </w:pPr>
            <w:r>
              <w:rPr>
                <w:rFonts w:ascii="宋体" w:hAnsi="宋体" w:cs="宋体" w:hint="eastAsia"/>
                <w:sz w:val="22"/>
                <w:szCs w:val="22"/>
              </w:rPr>
              <w:t>维持国家级公益林面积57.5039万亩，地方公益林面积171.1942万亩。</w:t>
            </w:r>
          </w:p>
          <w:p w:rsidR="0013091C" w:rsidRDefault="007D37AF">
            <w:pPr>
              <w:spacing w:line="300" w:lineRule="exact"/>
              <w:jc w:val="left"/>
              <w:rPr>
                <w:rFonts w:ascii="宋体" w:hAnsi="宋体" w:cs="宋体"/>
                <w:sz w:val="22"/>
                <w:szCs w:val="22"/>
              </w:rPr>
            </w:pPr>
            <w:r>
              <w:rPr>
                <w:rFonts w:ascii="宋体" w:hAnsi="宋体" w:cs="宋体" w:hint="eastAsia"/>
                <w:sz w:val="22"/>
                <w:szCs w:val="22"/>
              </w:rPr>
              <w:t>多措并举，截止2020年底，全县累计建成优质林分189.15万亩，其中2020年当年新增3.89万亩。</w:t>
            </w:r>
          </w:p>
        </w:tc>
      </w:tr>
      <w:tr w:rsidR="0013091C">
        <w:trPr>
          <w:cantSplit/>
          <w:trHeight w:val="561"/>
        </w:trPr>
        <w:tc>
          <w:tcPr>
            <w:tcW w:w="2159" w:type="dxa"/>
            <w:gridSpan w:val="2"/>
            <w:tcBorders>
              <w:top w:val="single" w:sz="4" w:space="0" w:color="auto"/>
              <w:left w:val="single" w:sz="4" w:space="0" w:color="auto"/>
              <w:bottom w:val="single" w:sz="4" w:space="0" w:color="auto"/>
              <w:right w:val="single" w:sz="4" w:space="0" w:color="auto"/>
            </w:tcBorders>
            <w:vAlign w:val="center"/>
          </w:tcPr>
          <w:p w:rsidR="0013091C" w:rsidRDefault="007D37AF">
            <w:pPr>
              <w:jc w:val="center"/>
              <w:rPr>
                <w:rFonts w:ascii="仿宋_GB2312"/>
                <w:sz w:val="28"/>
                <w:szCs w:val="28"/>
              </w:rPr>
            </w:pPr>
            <w:r>
              <w:rPr>
                <w:rFonts w:ascii="仿宋_GB2312"/>
                <w:sz w:val="28"/>
                <w:szCs w:val="28"/>
              </w:rPr>
              <w:t>评价结论</w:t>
            </w:r>
          </w:p>
        </w:tc>
        <w:tc>
          <w:tcPr>
            <w:tcW w:w="6300" w:type="dxa"/>
            <w:gridSpan w:val="10"/>
            <w:tcBorders>
              <w:top w:val="single" w:sz="4" w:space="0" w:color="auto"/>
              <w:left w:val="nil"/>
              <w:bottom w:val="single" w:sz="4" w:space="0" w:color="auto"/>
              <w:right w:val="single" w:sz="4" w:space="0" w:color="auto"/>
            </w:tcBorders>
            <w:vAlign w:val="center"/>
          </w:tcPr>
          <w:p w:rsidR="0013091C" w:rsidRDefault="007D37AF">
            <w:pPr>
              <w:jc w:val="left"/>
              <w:rPr>
                <w:rFonts w:ascii="仿宋_GB2312"/>
                <w:b/>
                <w:bCs/>
                <w:sz w:val="28"/>
                <w:szCs w:val="28"/>
              </w:rPr>
            </w:pPr>
            <w:r>
              <w:rPr>
                <w:rFonts w:ascii="仿宋_GB2312" w:hint="eastAsia"/>
                <w:sz w:val="28"/>
                <w:szCs w:val="28"/>
              </w:rPr>
              <w:t>综合得分</w:t>
            </w:r>
            <w:r>
              <w:rPr>
                <w:rFonts w:ascii="仿宋_GB2312" w:hint="eastAsia"/>
                <w:sz w:val="28"/>
                <w:szCs w:val="28"/>
              </w:rPr>
              <w:t>100</w:t>
            </w:r>
            <w:r>
              <w:rPr>
                <w:rFonts w:ascii="仿宋_GB2312" w:hint="eastAsia"/>
                <w:sz w:val="28"/>
                <w:szCs w:val="28"/>
              </w:rPr>
              <w:t>分，</w:t>
            </w:r>
            <w:r>
              <w:rPr>
                <w:rFonts w:ascii="仿宋_GB2312"/>
                <w:sz w:val="28"/>
                <w:szCs w:val="28"/>
              </w:rPr>
              <w:t>项目绩效评定为</w:t>
            </w:r>
            <w:r w:rsidR="00C22ACC">
              <w:rPr>
                <w:rFonts w:ascii="仿宋_GB2312" w:hint="eastAsia"/>
                <w:sz w:val="28"/>
                <w:szCs w:val="28"/>
              </w:rPr>
              <w:t>好</w:t>
            </w:r>
            <w:r>
              <w:rPr>
                <w:rFonts w:ascii="仿宋_GB2312"/>
                <w:sz w:val="28"/>
                <w:szCs w:val="28"/>
              </w:rPr>
              <w:t>。</w:t>
            </w:r>
          </w:p>
        </w:tc>
      </w:tr>
      <w:tr w:rsidR="0013091C" w:rsidTr="00C22ACC">
        <w:trPr>
          <w:cantSplit/>
          <w:trHeight w:val="2786"/>
        </w:trPr>
        <w:tc>
          <w:tcPr>
            <w:tcW w:w="2159" w:type="dxa"/>
            <w:gridSpan w:val="2"/>
            <w:tcBorders>
              <w:top w:val="single" w:sz="4" w:space="0" w:color="auto"/>
              <w:left w:val="single" w:sz="4" w:space="0" w:color="auto"/>
              <w:bottom w:val="single" w:sz="4" w:space="0" w:color="auto"/>
              <w:right w:val="single" w:sz="4" w:space="0" w:color="auto"/>
            </w:tcBorders>
            <w:vAlign w:val="center"/>
          </w:tcPr>
          <w:p w:rsidR="0013091C" w:rsidRDefault="007D37AF">
            <w:pPr>
              <w:jc w:val="center"/>
              <w:rPr>
                <w:rFonts w:ascii="仿宋_GB2312"/>
                <w:sz w:val="28"/>
                <w:szCs w:val="28"/>
              </w:rPr>
            </w:pPr>
            <w:r>
              <w:rPr>
                <w:rFonts w:ascii="仿宋_GB2312"/>
                <w:sz w:val="28"/>
                <w:szCs w:val="28"/>
              </w:rPr>
              <w:t>主要绩效</w:t>
            </w:r>
          </w:p>
          <w:p w:rsidR="0013091C" w:rsidRDefault="007D37AF">
            <w:pPr>
              <w:jc w:val="center"/>
              <w:rPr>
                <w:rFonts w:ascii="仿宋_GB2312"/>
                <w:sz w:val="28"/>
                <w:szCs w:val="28"/>
              </w:rPr>
            </w:pPr>
            <w:r>
              <w:rPr>
                <w:rFonts w:ascii="仿宋_GB2312"/>
                <w:sz w:val="28"/>
                <w:szCs w:val="28"/>
              </w:rPr>
              <w:t>情况</w:t>
            </w:r>
          </w:p>
        </w:tc>
        <w:tc>
          <w:tcPr>
            <w:tcW w:w="6300" w:type="dxa"/>
            <w:gridSpan w:val="10"/>
            <w:tcBorders>
              <w:top w:val="single" w:sz="4" w:space="0" w:color="auto"/>
              <w:left w:val="nil"/>
              <w:bottom w:val="single" w:sz="4" w:space="0" w:color="auto"/>
              <w:right w:val="single" w:sz="4" w:space="0" w:color="auto"/>
            </w:tcBorders>
            <w:vAlign w:val="center"/>
          </w:tcPr>
          <w:p w:rsidR="0013091C" w:rsidRPr="00C22ACC" w:rsidRDefault="007D37AF" w:rsidP="00C22ACC">
            <w:pPr>
              <w:widowControl/>
              <w:shd w:val="clear" w:color="auto" w:fill="FFFFFF"/>
              <w:spacing w:line="400" w:lineRule="exact"/>
              <w:ind w:firstLineChars="200" w:firstLine="440"/>
              <w:jc w:val="left"/>
              <w:rPr>
                <w:rFonts w:ascii="仿宋_GB2312"/>
                <w:sz w:val="22"/>
                <w:szCs w:val="22"/>
              </w:rPr>
            </w:pPr>
            <w:r w:rsidRPr="00C22ACC">
              <w:rPr>
                <w:rFonts w:ascii="宋体" w:hAnsi="宋体" w:cs="宋体" w:hint="eastAsia"/>
                <w:sz w:val="22"/>
                <w:szCs w:val="22"/>
              </w:rPr>
              <w:t>我县森林生态效益补偿资金在资金使用和管理中，实际支出与项目规定的用途一致，2020年当年项目使用支付总额占资金总额的98%，我局已按省林业局要求开展了公益林管护工作，部分项目尚未验收、等验收后支付资金。资金使用都能做到公开、公平。项目管理有健全的组织机构，有较强的技术力量。严格执行财务制度，无截留、挤占、挪用补偿资金等违规行为。财务制度健全，财务信息真实完整。</w:t>
            </w:r>
          </w:p>
        </w:tc>
      </w:tr>
      <w:tr w:rsidR="0013091C">
        <w:trPr>
          <w:cantSplit/>
          <w:trHeight w:val="90"/>
        </w:trPr>
        <w:tc>
          <w:tcPr>
            <w:tcW w:w="2159" w:type="dxa"/>
            <w:gridSpan w:val="2"/>
            <w:tcBorders>
              <w:top w:val="single" w:sz="4" w:space="0" w:color="auto"/>
              <w:left w:val="single" w:sz="4" w:space="0" w:color="auto"/>
              <w:bottom w:val="single" w:sz="4" w:space="0" w:color="auto"/>
              <w:right w:val="single" w:sz="4" w:space="0" w:color="auto"/>
            </w:tcBorders>
            <w:vAlign w:val="center"/>
          </w:tcPr>
          <w:p w:rsidR="0013091C" w:rsidRDefault="007D37AF">
            <w:pPr>
              <w:spacing w:line="400" w:lineRule="exact"/>
              <w:jc w:val="center"/>
              <w:rPr>
                <w:rFonts w:ascii="仿宋_GB2312"/>
                <w:sz w:val="28"/>
                <w:szCs w:val="28"/>
              </w:rPr>
            </w:pPr>
            <w:r>
              <w:rPr>
                <w:rFonts w:ascii="仿宋_GB2312"/>
                <w:sz w:val="28"/>
                <w:szCs w:val="28"/>
              </w:rPr>
              <w:t>主要问题及原因分析</w:t>
            </w:r>
          </w:p>
        </w:tc>
        <w:tc>
          <w:tcPr>
            <w:tcW w:w="6300" w:type="dxa"/>
            <w:gridSpan w:val="10"/>
            <w:tcBorders>
              <w:top w:val="single" w:sz="4" w:space="0" w:color="auto"/>
              <w:left w:val="nil"/>
              <w:bottom w:val="single" w:sz="4" w:space="0" w:color="auto"/>
              <w:right w:val="single" w:sz="4" w:space="0" w:color="auto"/>
            </w:tcBorders>
            <w:vAlign w:val="center"/>
          </w:tcPr>
          <w:p w:rsidR="00B24A2D" w:rsidRPr="00C22ACC" w:rsidRDefault="00B24A2D" w:rsidP="00B24A2D">
            <w:pPr>
              <w:autoSpaceDE w:val="0"/>
              <w:spacing w:line="440" w:lineRule="exact"/>
              <w:rPr>
                <w:rFonts w:ascii="宋体" w:hAnsi="宋体" w:cs="宋体"/>
                <w:sz w:val="22"/>
                <w:szCs w:val="22"/>
              </w:rPr>
            </w:pPr>
            <w:r w:rsidRPr="00C22ACC">
              <w:rPr>
                <w:rFonts w:ascii="宋体" w:hAnsi="宋体" w:cs="宋体" w:hint="eastAsia"/>
                <w:sz w:val="22"/>
                <w:szCs w:val="22"/>
              </w:rPr>
              <w:t>1、护林员管护费用滞后。随着我县社会经济的发展，人们对公益林的保护更加重视，随着社会劳动力工资不断提高，生态公益林管护费用相对滞后，影响了护林员的工作积极性，对生态公益林护林员队伍建设产生了一定的影响。</w:t>
            </w:r>
          </w:p>
          <w:p w:rsidR="0013091C" w:rsidRPr="00C22ACC" w:rsidRDefault="00B24A2D" w:rsidP="00B24A2D">
            <w:pPr>
              <w:rPr>
                <w:rFonts w:ascii="仿宋_GB2312"/>
                <w:sz w:val="22"/>
                <w:szCs w:val="22"/>
              </w:rPr>
            </w:pPr>
            <w:r w:rsidRPr="00C22ACC">
              <w:rPr>
                <w:rFonts w:ascii="宋体" w:hAnsi="宋体" w:cs="宋体" w:hint="eastAsia"/>
                <w:sz w:val="22"/>
                <w:szCs w:val="22"/>
              </w:rPr>
              <w:t>2、资金管理有待进一步完善。项目资金支付时相关佐证料料保持完整性。</w:t>
            </w:r>
          </w:p>
        </w:tc>
      </w:tr>
      <w:tr w:rsidR="0013091C">
        <w:trPr>
          <w:cantSplit/>
          <w:trHeight w:val="3277"/>
        </w:trPr>
        <w:tc>
          <w:tcPr>
            <w:tcW w:w="2159" w:type="dxa"/>
            <w:gridSpan w:val="2"/>
            <w:tcBorders>
              <w:top w:val="single" w:sz="4" w:space="0" w:color="auto"/>
              <w:left w:val="single" w:sz="4" w:space="0" w:color="auto"/>
              <w:bottom w:val="single" w:sz="4" w:space="0" w:color="auto"/>
              <w:right w:val="single" w:sz="4" w:space="0" w:color="auto"/>
            </w:tcBorders>
            <w:vAlign w:val="center"/>
          </w:tcPr>
          <w:p w:rsidR="0013091C" w:rsidRDefault="007D37AF">
            <w:pPr>
              <w:jc w:val="center"/>
              <w:rPr>
                <w:rFonts w:ascii="仿宋_GB2312"/>
                <w:sz w:val="28"/>
                <w:szCs w:val="28"/>
              </w:rPr>
            </w:pPr>
            <w:r>
              <w:rPr>
                <w:rFonts w:ascii="仿宋_GB2312"/>
                <w:sz w:val="28"/>
                <w:szCs w:val="28"/>
              </w:rPr>
              <w:t>相关建议</w:t>
            </w:r>
          </w:p>
        </w:tc>
        <w:tc>
          <w:tcPr>
            <w:tcW w:w="6300" w:type="dxa"/>
            <w:gridSpan w:val="10"/>
            <w:tcBorders>
              <w:top w:val="single" w:sz="4" w:space="0" w:color="auto"/>
              <w:left w:val="nil"/>
              <w:bottom w:val="single" w:sz="4" w:space="0" w:color="auto"/>
              <w:right w:val="single" w:sz="4" w:space="0" w:color="auto"/>
            </w:tcBorders>
            <w:vAlign w:val="center"/>
          </w:tcPr>
          <w:p w:rsidR="00195039" w:rsidRPr="00C22ACC" w:rsidRDefault="00195039" w:rsidP="00195039">
            <w:pPr>
              <w:widowControl/>
              <w:autoSpaceDE w:val="0"/>
              <w:spacing w:line="440" w:lineRule="exact"/>
              <w:rPr>
                <w:rFonts w:ascii="宋体" w:hAnsi="宋体" w:cs="宋体"/>
                <w:sz w:val="22"/>
                <w:szCs w:val="22"/>
              </w:rPr>
            </w:pPr>
            <w:r w:rsidRPr="00C22ACC">
              <w:rPr>
                <w:rFonts w:ascii="宋体" w:hAnsi="宋体" w:cs="宋体" w:hint="eastAsia"/>
                <w:sz w:val="22"/>
                <w:szCs w:val="22"/>
              </w:rPr>
              <w:t>1、加强护林员业务知识学习和野外作业培训，提高护林员巡查定位手机使用效率，为更好的管护遂昌县森林资源作保障。</w:t>
            </w:r>
          </w:p>
          <w:p w:rsidR="00195039" w:rsidRPr="00C22ACC" w:rsidRDefault="00195039" w:rsidP="00195039">
            <w:pPr>
              <w:autoSpaceDE w:val="0"/>
              <w:spacing w:line="440" w:lineRule="exact"/>
              <w:rPr>
                <w:rFonts w:ascii="宋体" w:hAnsi="宋体" w:cs="宋体"/>
                <w:sz w:val="22"/>
                <w:szCs w:val="22"/>
              </w:rPr>
            </w:pPr>
            <w:r w:rsidRPr="00C22ACC">
              <w:rPr>
                <w:rFonts w:ascii="宋体" w:hAnsi="宋体" w:cs="宋体" w:hint="eastAsia"/>
                <w:sz w:val="22"/>
                <w:szCs w:val="22"/>
              </w:rPr>
              <w:t>2、根据我县生态公益林的分布情况，结合各乡镇的管护实际，进一步完善护林员队伍，逐步提高护林员酬劳。</w:t>
            </w:r>
          </w:p>
          <w:p w:rsidR="0013091C" w:rsidRDefault="00195039" w:rsidP="00C22ACC">
            <w:pPr>
              <w:widowControl/>
              <w:shd w:val="clear" w:color="auto" w:fill="FFFFFF"/>
              <w:spacing w:line="440" w:lineRule="exact"/>
              <w:jc w:val="left"/>
              <w:rPr>
                <w:rFonts w:ascii="仿宋_GB2312"/>
                <w:sz w:val="28"/>
                <w:szCs w:val="28"/>
              </w:rPr>
            </w:pPr>
            <w:r w:rsidRPr="00C22ACC">
              <w:rPr>
                <w:rFonts w:ascii="宋体" w:hAnsi="宋体" w:cs="宋体" w:hint="eastAsia"/>
                <w:sz w:val="22"/>
                <w:szCs w:val="22"/>
              </w:rPr>
              <w:t>3、加快组织公益林各项目实施，加强公益林公共管护费和管理费使用规范管理，仔细做好佐证材料的收集工作，加强资金支付材料完整性。</w:t>
            </w:r>
          </w:p>
        </w:tc>
      </w:tr>
      <w:tr w:rsidR="0013091C">
        <w:trPr>
          <w:cantSplit/>
          <w:trHeight w:val="630"/>
        </w:trPr>
        <w:tc>
          <w:tcPr>
            <w:tcW w:w="8459" w:type="dxa"/>
            <w:gridSpan w:val="12"/>
            <w:tcBorders>
              <w:top w:val="single" w:sz="4" w:space="0" w:color="auto"/>
              <w:left w:val="single" w:sz="4" w:space="0" w:color="auto"/>
              <w:bottom w:val="single" w:sz="4" w:space="0" w:color="auto"/>
              <w:right w:val="single" w:sz="4" w:space="0" w:color="auto"/>
            </w:tcBorders>
            <w:vAlign w:val="center"/>
          </w:tcPr>
          <w:p w:rsidR="0013091C" w:rsidRDefault="007D37AF">
            <w:pPr>
              <w:jc w:val="center"/>
              <w:rPr>
                <w:rFonts w:ascii="仿宋_GB2312"/>
                <w:b/>
                <w:bCs/>
                <w:sz w:val="28"/>
                <w:szCs w:val="28"/>
              </w:rPr>
            </w:pPr>
            <w:r>
              <w:rPr>
                <w:rFonts w:ascii="仿宋_GB2312"/>
                <w:b/>
                <w:bCs/>
                <w:sz w:val="28"/>
                <w:szCs w:val="28"/>
              </w:rPr>
              <w:lastRenderedPageBreak/>
              <w:t>四、评价人员</w:t>
            </w:r>
          </w:p>
        </w:tc>
      </w:tr>
      <w:tr w:rsidR="0013091C" w:rsidTr="00A665C1">
        <w:trPr>
          <w:cantSplit/>
          <w:trHeight w:val="630"/>
        </w:trPr>
        <w:tc>
          <w:tcPr>
            <w:tcW w:w="1984" w:type="dxa"/>
            <w:tcBorders>
              <w:top w:val="single" w:sz="4" w:space="0" w:color="auto"/>
              <w:left w:val="single" w:sz="4" w:space="0" w:color="auto"/>
              <w:bottom w:val="single" w:sz="4" w:space="0" w:color="auto"/>
              <w:right w:val="single" w:sz="4" w:space="0" w:color="auto"/>
            </w:tcBorders>
          </w:tcPr>
          <w:p w:rsidR="0013091C" w:rsidRDefault="007D37AF">
            <w:pPr>
              <w:jc w:val="center"/>
              <w:rPr>
                <w:rFonts w:ascii="仿宋_GB2312"/>
                <w:sz w:val="28"/>
                <w:szCs w:val="28"/>
              </w:rPr>
            </w:pPr>
            <w:r>
              <w:rPr>
                <w:rFonts w:ascii="仿宋_GB2312"/>
                <w:sz w:val="28"/>
                <w:szCs w:val="28"/>
              </w:rPr>
              <w:t>姓名</w:t>
            </w:r>
          </w:p>
        </w:tc>
        <w:tc>
          <w:tcPr>
            <w:tcW w:w="2144" w:type="dxa"/>
            <w:gridSpan w:val="3"/>
            <w:tcBorders>
              <w:top w:val="single" w:sz="4" w:space="0" w:color="auto"/>
              <w:left w:val="nil"/>
              <w:bottom w:val="single" w:sz="4" w:space="0" w:color="auto"/>
              <w:right w:val="single" w:sz="4" w:space="0" w:color="auto"/>
            </w:tcBorders>
            <w:vAlign w:val="center"/>
          </w:tcPr>
          <w:p w:rsidR="0013091C" w:rsidRDefault="007D37AF">
            <w:pPr>
              <w:jc w:val="center"/>
              <w:rPr>
                <w:rFonts w:ascii="仿宋_GB2312"/>
                <w:sz w:val="28"/>
                <w:szCs w:val="28"/>
              </w:rPr>
            </w:pPr>
            <w:r>
              <w:rPr>
                <w:rFonts w:ascii="仿宋_GB2312"/>
                <w:sz w:val="28"/>
                <w:szCs w:val="28"/>
              </w:rPr>
              <w:t>职称</w:t>
            </w:r>
            <w:r>
              <w:rPr>
                <w:rFonts w:ascii="仿宋_GB2312"/>
                <w:sz w:val="28"/>
                <w:szCs w:val="28"/>
              </w:rPr>
              <w:t>/</w:t>
            </w:r>
            <w:r>
              <w:rPr>
                <w:rFonts w:ascii="仿宋_GB2312"/>
                <w:sz w:val="28"/>
                <w:szCs w:val="28"/>
              </w:rPr>
              <w:t>职务</w:t>
            </w:r>
          </w:p>
        </w:tc>
        <w:tc>
          <w:tcPr>
            <w:tcW w:w="2519" w:type="dxa"/>
            <w:gridSpan w:val="5"/>
            <w:tcBorders>
              <w:top w:val="single" w:sz="4" w:space="0" w:color="auto"/>
              <w:left w:val="nil"/>
              <w:bottom w:val="single" w:sz="4" w:space="0" w:color="auto"/>
              <w:right w:val="single" w:sz="4" w:space="0" w:color="auto"/>
            </w:tcBorders>
            <w:vAlign w:val="center"/>
          </w:tcPr>
          <w:p w:rsidR="0013091C" w:rsidRDefault="007D37AF">
            <w:pPr>
              <w:jc w:val="center"/>
              <w:rPr>
                <w:rFonts w:ascii="仿宋_GB2312"/>
                <w:sz w:val="28"/>
                <w:szCs w:val="28"/>
              </w:rPr>
            </w:pPr>
            <w:r>
              <w:rPr>
                <w:rFonts w:ascii="仿宋_GB2312"/>
                <w:sz w:val="28"/>
                <w:szCs w:val="28"/>
              </w:rPr>
              <w:t>单</w:t>
            </w:r>
            <w:r>
              <w:rPr>
                <w:rFonts w:ascii="仿宋_GB2312"/>
                <w:sz w:val="28"/>
                <w:szCs w:val="28"/>
              </w:rPr>
              <w:t xml:space="preserve">  </w:t>
            </w:r>
            <w:r>
              <w:rPr>
                <w:rFonts w:ascii="仿宋_GB2312"/>
                <w:sz w:val="28"/>
                <w:szCs w:val="28"/>
              </w:rPr>
              <w:t>位</w:t>
            </w:r>
          </w:p>
        </w:tc>
        <w:tc>
          <w:tcPr>
            <w:tcW w:w="1812" w:type="dxa"/>
            <w:gridSpan w:val="3"/>
            <w:tcBorders>
              <w:top w:val="single" w:sz="4" w:space="0" w:color="auto"/>
              <w:left w:val="nil"/>
              <w:bottom w:val="single" w:sz="4" w:space="0" w:color="auto"/>
              <w:right w:val="single" w:sz="4" w:space="0" w:color="auto"/>
            </w:tcBorders>
            <w:vAlign w:val="center"/>
          </w:tcPr>
          <w:p w:rsidR="0013091C" w:rsidRDefault="007D37AF">
            <w:pPr>
              <w:jc w:val="center"/>
              <w:rPr>
                <w:rFonts w:ascii="仿宋_GB2312"/>
                <w:sz w:val="28"/>
                <w:szCs w:val="28"/>
              </w:rPr>
            </w:pPr>
            <w:r>
              <w:rPr>
                <w:rFonts w:ascii="仿宋_GB2312"/>
                <w:sz w:val="28"/>
                <w:szCs w:val="28"/>
              </w:rPr>
              <w:t>签字</w:t>
            </w:r>
          </w:p>
        </w:tc>
      </w:tr>
      <w:tr w:rsidR="00020306" w:rsidTr="00A665C1">
        <w:trPr>
          <w:cantSplit/>
          <w:trHeight w:val="567"/>
        </w:trPr>
        <w:tc>
          <w:tcPr>
            <w:tcW w:w="1984" w:type="dxa"/>
            <w:tcBorders>
              <w:top w:val="single" w:sz="4" w:space="0" w:color="auto"/>
              <w:left w:val="single" w:sz="4" w:space="0" w:color="auto"/>
              <w:bottom w:val="single" w:sz="4" w:space="0" w:color="auto"/>
              <w:right w:val="single" w:sz="4" w:space="0" w:color="auto"/>
            </w:tcBorders>
            <w:vAlign w:val="center"/>
          </w:tcPr>
          <w:p w:rsidR="00020306" w:rsidRPr="00E63903" w:rsidRDefault="00020306" w:rsidP="008371F6">
            <w:pPr>
              <w:jc w:val="center"/>
              <w:rPr>
                <w:rFonts w:ascii="仿宋_GB2312"/>
                <w:sz w:val="24"/>
                <w:szCs w:val="24"/>
              </w:rPr>
            </w:pPr>
            <w:r w:rsidRPr="00E63903">
              <w:rPr>
                <w:rFonts w:ascii="仿宋_GB2312" w:hint="eastAsia"/>
                <w:sz w:val="24"/>
                <w:szCs w:val="24"/>
              </w:rPr>
              <w:t>朱爱军</w:t>
            </w:r>
          </w:p>
        </w:tc>
        <w:tc>
          <w:tcPr>
            <w:tcW w:w="2144" w:type="dxa"/>
            <w:gridSpan w:val="3"/>
            <w:tcBorders>
              <w:top w:val="single" w:sz="4" w:space="0" w:color="auto"/>
              <w:left w:val="nil"/>
              <w:bottom w:val="single" w:sz="4" w:space="0" w:color="auto"/>
              <w:right w:val="single" w:sz="4" w:space="0" w:color="auto"/>
            </w:tcBorders>
            <w:vAlign w:val="center"/>
          </w:tcPr>
          <w:p w:rsidR="00020306" w:rsidRPr="00E63903" w:rsidRDefault="00020306" w:rsidP="008371F6">
            <w:pPr>
              <w:rPr>
                <w:rFonts w:ascii="仿宋_GB2312"/>
                <w:sz w:val="24"/>
                <w:szCs w:val="24"/>
              </w:rPr>
            </w:pPr>
            <w:r w:rsidRPr="00E63903">
              <w:rPr>
                <w:rFonts w:ascii="仿宋_GB2312" w:hint="eastAsia"/>
                <w:sz w:val="24"/>
                <w:szCs w:val="24"/>
              </w:rPr>
              <w:t>副局长</w:t>
            </w:r>
          </w:p>
        </w:tc>
        <w:tc>
          <w:tcPr>
            <w:tcW w:w="2519" w:type="dxa"/>
            <w:gridSpan w:val="5"/>
            <w:tcBorders>
              <w:top w:val="single" w:sz="4" w:space="0" w:color="auto"/>
              <w:left w:val="nil"/>
              <w:bottom w:val="single" w:sz="4" w:space="0" w:color="auto"/>
              <w:right w:val="single" w:sz="4" w:space="0" w:color="auto"/>
            </w:tcBorders>
            <w:vAlign w:val="center"/>
          </w:tcPr>
          <w:p w:rsidR="00020306" w:rsidRPr="00E63903" w:rsidRDefault="00020306" w:rsidP="008371F6">
            <w:pPr>
              <w:rPr>
                <w:rFonts w:ascii="仿宋_GB2312"/>
                <w:sz w:val="24"/>
                <w:szCs w:val="24"/>
              </w:rPr>
            </w:pPr>
            <w:r w:rsidRPr="00E63903">
              <w:rPr>
                <w:rFonts w:ascii="仿宋_GB2312" w:hint="eastAsia"/>
                <w:sz w:val="24"/>
                <w:szCs w:val="24"/>
              </w:rPr>
              <w:t>自然资源和规划局</w:t>
            </w:r>
          </w:p>
        </w:tc>
        <w:tc>
          <w:tcPr>
            <w:tcW w:w="1812" w:type="dxa"/>
            <w:gridSpan w:val="3"/>
            <w:tcBorders>
              <w:top w:val="single" w:sz="4" w:space="0" w:color="auto"/>
              <w:left w:val="nil"/>
              <w:bottom w:val="single" w:sz="4" w:space="0" w:color="auto"/>
              <w:right w:val="single" w:sz="4" w:space="0" w:color="auto"/>
            </w:tcBorders>
          </w:tcPr>
          <w:p w:rsidR="00020306" w:rsidRDefault="00020306">
            <w:pPr>
              <w:rPr>
                <w:rFonts w:ascii="仿宋_GB2312"/>
                <w:sz w:val="28"/>
                <w:szCs w:val="28"/>
              </w:rPr>
            </w:pPr>
          </w:p>
        </w:tc>
      </w:tr>
      <w:tr w:rsidR="00020306" w:rsidTr="00A665C1">
        <w:trPr>
          <w:cantSplit/>
          <w:trHeight w:val="567"/>
        </w:trPr>
        <w:tc>
          <w:tcPr>
            <w:tcW w:w="1984" w:type="dxa"/>
            <w:tcBorders>
              <w:top w:val="single" w:sz="4" w:space="0" w:color="auto"/>
              <w:left w:val="single" w:sz="4" w:space="0" w:color="auto"/>
              <w:bottom w:val="single" w:sz="4" w:space="0" w:color="auto"/>
              <w:right w:val="single" w:sz="4" w:space="0" w:color="auto"/>
            </w:tcBorders>
            <w:vAlign w:val="center"/>
          </w:tcPr>
          <w:p w:rsidR="00020306" w:rsidRPr="00E63903" w:rsidRDefault="00020306" w:rsidP="008371F6">
            <w:pPr>
              <w:jc w:val="center"/>
              <w:rPr>
                <w:rFonts w:ascii="仿宋_GB2312"/>
                <w:sz w:val="24"/>
                <w:szCs w:val="24"/>
              </w:rPr>
            </w:pPr>
            <w:r w:rsidRPr="00E63903">
              <w:rPr>
                <w:rFonts w:ascii="仿宋_GB2312" w:hint="eastAsia"/>
                <w:sz w:val="24"/>
                <w:szCs w:val="24"/>
              </w:rPr>
              <w:t>雷巧君</w:t>
            </w:r>
          </w:p>
        </w:tc>
        <w:tc>
          <w:tcPr>
            <w:tcW w:w="2144" w:type="dxa"/>
            <w:gridSpan w:val="3"/>
            <w:tcBorders>
              <w:top w:val="single" w:sz="4" w:space="0" w:color="auto"/>
              <w:left w:val="nil"/>
              <w:bottom w:val="single" w:sz="4" w:space="0" w:color="auto"/>
              <w:right w:val="single" w:sz="4" w:space="0" w:color="auto"/>
            </w:tcBorders>
            <w:vAlign w:val="center"/>
          </w:tcPr>
          <w:p w:rsidR="00020306" w:rsidRPr="00E63903" w:rsidRDefault="00020306" w:rsidP="008371F6">
            <w:pPr>
              <w:rPr>
                <w:rFonts w:ascii="仿宋_GB2312"/>
                <w:sz w:val="24"/>
                <w:szCs w:val="24"/>
              </w:rPr>
            </w:pPr>
            <w:r w:rsidRPr="00E63903">
              <w:rPr>
                <w:rFonts w:ascii="仿宋_GB2312" w:hint="eastAsia"/>
                <w:sz w:val="24"/>
                <w:szCs w:val="24"/>
              </w:rPr>
              <w:t>办公室主任</w:t>
            </w:r>
          </w:p>
        </w:tc>
        <w:tc>
          <w:tcPr>
            <w:tcW w:w="2519" w:type="dxa"/>
            <w:gridSpan w:val="5"/>
            <w:tcBorders>
              <w:top w:val="single" w:sz="4" w:space="0" w:color="auto"/>
              <w:left w:val="nil"/>
              <w:bottom w:val="single" w:sz="4" w:space="0" w:color="auto"/>
              <w:right w:val="single" w:sz="4" w:space="0" w:color="auto"/>
            </w:tcBorders>
            <w:vAlign w:val="center"/>
          </w:tcPr>
          <w:p w:rsidR="00020306" w:rsidRPr="00E63903" w:rsidRDefault="00020306" w:rsidP="008371F6">
            <w:pPr>
              <w:rPr>
                <w:rFonts w:ascii="仿宋_GB2312"/>
                <w:sz w:val="24"/>
                <w:szCs w:val="24"/>
              </w:rPr>
            </w:pPr>
            <w:r w:rsidRPr="00E63903">
              <w:rPr>
                <w:rFonts w:ascii="仿宋_GB2312" w:hint="eastAsia"/>
                <w:sz w:val="24"/>
                <w:szCs w:val="24"/>
              </w:rPr>
              <w:t>自然资源和规划局</w:t>
            </w:r>
          </w:p>
        </w:tc>
        <w:tc>
          <w:tcPr>
            <w:tcW w:w="1812" w:type="dxa"/>
            <w:gridSpan w:val="3"/>
            <w:tcBorders>
              <w:top w:val="single" w:sz="4" w:space="0" w:color="auto"/>
              <w:left w:val="nil"/>
              <w:bottom w:val="single" w:sz="4" w:space="0" w:color="auto"/>
              <w:right w:val="single" w:sz="4" w:space="0" w:color="auto"/>
            </w:tcBorders>
          </w:tcPr>
          <w:p w:rsidR="00020306" w:rsidRDefault="00020306">
            <w:pPr>
              <w:rPr>
                <w:rFonts w:ascii="仿宋_GB2312"/>
                <w:sz w:val="28"/>
                <w:szCs w:val="28"/>
              </w:rPr>
            </w:pPr>
          </w:p>
        </w:tc>
      </w:tr>
      <w:tr w:rsidR="00020306" w:rsidTr="00A665C1">
        <w:trPr>
          <w:cantSplit/>
          <w:trHeight w:val="567"/>
        </w:trPr>
        <w:tc>
          <w:tcPr>
            <w:tcW w:w="1984" w:type="dxa"/>
            <w:tcBorders>
              <w:top w:val="single" w:sz="4" w:space="0" w:color="auto"/>
              <w:left w:val="single" w:sz="4" w:space="0" w:color="auto"/>
              <w:bottom w:val="single" w:sz="4" w:space="0" w:color="auto"/>
              <w:right w:val="single" w:sz="4" w:space="0" w:color="auto"/>
            </w:tcBorders>
            <w:vAlign w:val="center"/>
          </w:tcPr>
          <w:p w:rsidR="00020306" w:rsidRPr="00E63903" w:rsidRDefault="00020306" w:rsidP="008371F6">
            <w:pPr>
              <w:jc w:val="center"/>
              <w:rPr>
                <w:rFonts w:ascii="仿宋_GB2312"/>
                <w:sz w:val="24"/>
                <w:szCs w:val="24"/>
              </w:rPr>
            </w:pPr>
            <w:r w:rsidRPr="00E63903">
              <w:rPr>
                <w:rFonts w:ascii="仿宋_GB2312" w:hint="eastAsia"/>
                <w:sz w:val="24"/>
                <w:szCs w:val="24"/>
              </w:rPr>
              <w:t>张军辉</w:t>
            </w:r>
          </w:p>
        </w:tc>
        <w:tc>
          <w:tcPr>
            <w:tcW w:w="2144" w:type="dxa"/>
            <w:gridSpan w:val="3"/>
            <w:tcBorders>
              <w:top w:val="single" w:sz="4" w:space="0" w:color="auto"/>
              <w:left w:val="nil"/>
              <w:bottom w:val="single" w:sz="4" w:space="0" w:color="auto"/>
              <w:right w:val="single" w:sz="4" w:space="0" w:color="auto"/>
            </w:tcBorders>
            <w:vAlign w:val="center"/>
          </w:tcPr>
          <w:p w:rsidR="00020306" w:rsidRPr="00E63903" w:rsidRDefault="00020306" w:rsidP="008371F6">
            <w:pPr>
              <w:rPr>
                <w:rFonts w:ascii="仿宋_GB2312"/>
                <w:sz w:val="24"/>
                <w:szCs w:val="24"/>
              </w:rPr>
            </w:pPr>
            <w:r w:rsidRPr="00E63903">
              <w:rPr>
                <w:rFonts w:ascii="仿宋_GB2312" w:hint="eastAsia"/>
                <w:sz w:val="24"/>
                <w:szCs w:val="24"/>
              </w:rPr>
              <w:t>人事计财科科长</w:t>
            </w:r>
          </w:p>
        </w:tc>
        <w:tc>
          <w:tcPr>
            <w:tcW w:w="2519" w:type="dxa"/>
            <w:gridSpan w:val="5"/>
            <w:tcBorders>
              <w:top w:val="single" w:sz="4" w:space="0" w:color="auto"/>
              <w:left w:val="nil"/>
              <w:bottom w:val="single" w:sz="4" w:space="0" w:color="auto"/>
              <w:right w:val="single" w:sz="4" w:space="0" w:color="auto"/>
            </w:tcBorders>
            <w:vAlign w:val="center"/>
          </w:tcPr>
          <w:p w:rsidR="00020306" w:rsidRPr="00E63903" w:rsidRDefault="00020306" w:rsidP="008371F6">
            <w:pPr>
              <w:rPr>
                <w:rFonts w:ascii="仿宋_GB2312"/>
                <w:sz w:val="24"/>
                <w:szCs w:val="24"/>
              </w:rPr>
            </w:pPr>
            <w:r w:rsidRPr="00E63903">
              <w:rPr>
                <w:rFonts w:ascii="仿宋_GB2312" w:hint="eastAsia"/>
                <w:sz w:val="24"/>
                <w:szCs w:val="24"/>
              </w:rPr>
              <w:t>自然资源和规划局</w:t>
            </w:r>
          </w:p>
        </w:tc>
        <w:tc>
          <w:tcPr>
            <w:tcW w:w="1812" w:type="dxa"/>
            <w:gridSpan w:val="3"/>
            <w:tcBorders>
              <w:top w:val="single" w:sz="4" w:space="0" w:color="auto"/>
              <w:left w:val="nil"/>
              <w:bottom w:val="single" w:sz="4" w:space="0" w:color="auto"/>
              <w:right w:val="single" w:sz="4" w:space="0" w:color="auto"/>
            </w:tcBorders>
          </w:tcPr>
          <w:p w:rsidR="00020306" w:rsidRDefault="00020306">
            <w:pPr>
              <w:rPr>
                <w:rFonts w:ascii="仿宋_GB2312"/>
                <w:sz w:val="28"/>
                <w:szCs w:val="28"/>
              </w:rPr>
            </w:pPr>
          </w:p>
        </w:tc>
      </w:tr>
      <w:tr w:rsidR="00020306" w:rsidTr="00A665C1">
        <w:trPr>
          <w:cantSplit/>
          <w:trHeight w:val="567"/>
        </w:trPr>
        <w:tc>
          <w:tcPr>
            <w:tcW w:w="1984" w:type="dxa"/>
            <w:tcBorders>
              <w:top w:val="single" w:sz="4" w:space="0" w:color="auto"/>
              <w:left w:val="single" w:sz="4" w:space="0" w:color="auto"/>
              <w:bottom w:val="single" w:sz="4" w:space="0" w:color="auto"/>
              <w:right w:val="single" w:sz="4" w:space="0" w:color="auto"/>
            </w:tcBorders>
            <w:vAlign w:val="center"/>
          </w:tcPr>
          <w:p w:rsidR="00020306" w:rsidRPr="00E63903" w:rsidRDefault="00020306" w:rsidP="008371F6">
            <w:pPr>
              <w:jc w:val="center"/>
              <w:rPr>
                <w:rFonts w:ascii="仿宋_GB2312"/>
                <w:sz w:val="24"/>
                <w:szCs w:val="24"/>
              </w:rPr>
            </w:pPr>
            <w:r w:rsidRPr="00E63903">
              <w:rPr>
                <w:rFonts w:ascii="仿宋_GB2312" w:hint="eastAsia"/>
                <w:sz w:val="24"/>
                <w:szCs w:val="24"/>
              </w:rPr>
              <w:t>刘甄超蕲</w:t>
            </w:r>
          </w:p>
        </w:tc>
        <w:tc>
          <w:tcPr>
            <w:tcW w:w="2144" w:type="dxa"/>
            <w:gridSpan w:val="3"/>
            <w:tcBorders>
              <w:top w:val="single" w:sz="4" w:space="0" w:color="auto"/>
              <w:left w:val="nil"/>
              <w:bottom w:val="single" w:sz="4" w:space="0" w:color="auto"/>
              <w:right w:val="single" w:sz="4" w:space="0" w:color="auto"/>
            </w:tcBorders>
            <w:vAlign w:val="center"/>
          </w:tcPr>
          <w:p w:rsidR="00020306" w:rsidRPr="00E63903" w:rsidRDefault="00020306" w:rsidP="008371F6">
            <w:pPr>
              <w:rPr>
                <w:rFonts w:ascii="仿宋_GB2312"/>
                <w:sz w:val="24"/>
                <w:szCs w:val="24"/>
              </w:rPr>
            </w:pPr>
            <w:r w:rsidRPr="00E63903">
              <w:rPr>
                <w:rFonts w:ascii="仿宋_GB2312" w:hint="eastAsia"/>
                <w:sz w:val="24"/>
                <w:szCs w:val="24"/>
              </w:rPr>
              <w:t>机关党委副书记</w:t>
            </w:r>
          </w:p>
        </w:tc>
        <w:tc>
          <w:tcPr>
            <w:tcW w:w="2519" w:type="dxa"/>
            <w:gridSpan w:val="5"/>
            <w:tcBorders>
              <w:top w:val="single" w:sz="4" w:space="0" w:color="auto"/>
              <w:left w:val="nil"/>
              <w:bottom w:val="single" w:sz="4" w:space="0" w:color="auto"/>
              <w:right w:val="single" w:sz="4" w:space="0" w:color="auto"/>
            </w:tcBorders>
            <w:vAlign w:val="center"/>
          </w:tcPr>
          <w:p w:rsidR="00020306" w:rsidRPr="00E63903" w:rsidRDefault="00020306" w:rsidP="008371F6">
            <w:pPr>
              <w:rPr>
                <w:rFonts w:ascii="仿宋_GB2312"/>
                <w:sz w:val="24"/>
                <w:szCs w:val="24"/>
              </w:rPr>
            </w:pPr>
            <w:r w:rsidRPr="00E63903">
              <w:rPr>
                <w:rFonts w:ascii="仿宋_GB2312" w:hint="eastAsia"/>
                <w:sz w:val="24"/>
                <w:szCs w:val="24"/>
              </w:rPr>
              <w:t>自然资源和规划局</w:t>
            </w:r>
          </w:p>
        </w:tc>
        <w:tc>
          <w:tcPr>
            <w:tcW w:w="1812" w:type="dxa"/>
            <w:gridSpan w:val="3"/>
            <w:tcBorders>
              <w:top w:val="single" w:sz="4" w:space="0" w:color="auto"/>
              <w:left w:val="nil"/>
              <w:bottom w:val="single" w:sz="4" w:space="0" w:color="auto"/>
              <w:right w:val="single" w:sz="4" w:space="0" w:color="auto"/>
            </w:tcBorders>
          </w:tcPr>
          <w:p w:rsidR="00020306" w:rsidRDefault="00020306">
            <w:pPr>
              <w:rPr>
                <w:rFonts w:ascii="仿宋_GB2312"/>
                <w:sz w:val="28"/>
                <w:szCs w:val="28"/>
              </w:rPr>
            </w:pPr>
          </w:p>
        </w:tc>
      </w:tr>
      <w:tr w:rsidR="00020306" w:rsidTr="00A665C1">
        <w:trPr>
          <w:cantSplit/>
          <w:trHeight w:val="567"/>
        </w:trPr>
        <w:tc>
          <w:tcPr>
            <w:tcW w:w="1984" w:type="dxa"/>
            <w:tcBorders>
              <w:top w:val="single" w:sz="4" w:space="0" w:color="auto"/>
              <w:left w:val="single" w:sz="4" w:space="0" w:color="auto"/>
              <w:bottom w:val="single" w:sz="4" w:space="0" w:color="auto"/>
              <w:right w:val="single" w:sz="4" w:space="0" w:color="auto"/>
            </w:tcBorders>
            <w:vAlign w:val="center"/>
          </w:tcPr>
          <w:p w:rsidR="00020306" w:rsidRPr="00E63903" w:rsidRDefault="00020306" w:rsidP="008371F6">
            <w:pPr>
              <w:jc w:val="center"/>
              <w:rPr>
                <w:rFonts w:ascii="仿宋_GB2312"/>
                <w:sz w:val="24"/>
                <w:szCs w:val="24"/>
              </w:rPr>
            </w:pPr>
            <w:r>
              <w:rPr>
                <w:rFonts w:ascii="仿宋_GB2312" w:hint="eastAsia"/>
                <w:sz w:val="24"/>
                <w:szCs w:val="24"/>
              </w:rPr>
              <w:t>吴灵芝</w:t>
            </w:r>
          </w:p>
        </w:tc>
        <w:tc>
          <w:tcPr>
            <w:tcW w:w="2144" w:type="dxa"/>
            <w:gridSpan w:val="3"/>
            <w:tcBorders>
              <w:top w:val="single" w:sz="4" w:space="0" w:color="auto"/>
              <w:left w:val="nil"/>
              <w:bottom w:val="single" w:sz="4" w:space="0" w:color="auto"/>
              <w:right w:val="single" w:sz="4" w:space="0" w:color="auto"/>
            </w:tcBorders>
            <w:vAlign w:val="center"/>
          </w:tcPr>
          <w:p w:rsidR="00020306" w:rsidRPr="00E63903" w:rsidRDefault="00020306" w:rsidP="008371F6">
            <w:pPr>
              <w:rPr>
                <w:rFonts w:ascii="仿宋_GB2312"/>
                <w:sz w:val="24"/>
                <w:szCs w:val="24"/>
              </w:rPr>
            </w:pPr>
            <w:r>
              <w:rPr>
                <w:rFonts w:ascii="仿宋_GB2312" w:hint="eastAsia"/>
                <w:sz w:val="24"/>
                <w:szCs w:val="24"/>
              </w:rPr>
              <w:t>人事计财科副科长</w:t>
            </w:r>
          </w:p>
        </w:tc>
        <w:tc>
          <w:tcPr>
            <w:tcW w:w="2519" w:type="dxa"/>
            <w:gridSpan w:val="5"/>
            <w:tcBorders>
              <w:top w:val="single" w:sz="4" w:space="0" w:color="auto"/>
              <w:left w:val="nil"/>
              <w:bottom w:val="single" w:sz="4" w:space="0" w:color="auto"/>
              <w:right w:val="single" w:sz="4" w:space="0" w:color="auto"/>
            </w:tcBorders>
            <w:vAlign w:val="center"/>
          </w:tcPr>
          <w:p w:rsidR="00020306" w:rsidRPr="00E63903" w:rsidRDefault="00020306" w:rsidP="008371F6">
            <w:pPr>
              <w:rPr>
                <w:rFonts w:ascii="仿宋_GB2312"/>
                <w:sz w:val="24"/>
                <w:szCs w:val="24"/>
              </w:rPr>
            </w:pPr>
            <w:r w:rsidRPr="00E63903">
              <w:rPr>
                <w:rFonts w:ascii="仿宋_GB2312" w:hint="eastAsia"/>
                <w:sz w:val="24"/>
                <w:szCs w:val="24"/>
              </w:rPr>
              <w:t>自然资源和规划局</w:t>
            </w:r>
          </w:p>
        </w:tc>
        <w:tc>
          <w:tcPr>
            <w:tcW w:w="1812" w:type="dxa"/>
            <w:gridSpan w:val="3"/>
            <w:tcBorders>
              <w:top w:val="single" w:sz="4" w:space="0" w:color="auto"/>
              <w:left w:val="nil"/>
              <w:bottom w:val="single" w:sz="4" w:space="0" w:color="auto"/>
              <w:right w:val="single" w:sz="4" w:space="0" w:color="auto"/>
            </w:tcBorders>
          </w:tcPr>
          <w:p w:rsidR="00020306" w:rsidRDefault="00020306">
            <w:pPr>
              <w:rPr>
                <w:rFonts w:ascii="仿宋_GB2312"/>
                <w:sz w:val="28"/>
                <w:szCs w:val="28"/>
              </w:rPr>
            </w:pPr>
          </w:p>
        </w:tc>
      </w:tr>
      <w:tr w:rsidR="00020306">
        <w:trPr>
          <w:cantSplit/>
          <w:trHeight w:val="4006"/>
        </w:trPr>
        <w:tc>
          <w:tcPr>
            <w:tcW w:w="8459" w:type="dxa"/>
            <w:gridSpan w:val="12"/>
            <w:tcBorders>
              <w:top w:val="single" w:sz="4" w:space="0" w:color="auto"/>
              <w:left w:val="single" w:sz="4" w:space="0" w:color="auto"/>
              <w:bottom w:val="single" w:sz="4" w:space="0" w:color="auto"/>
              <w:right w:val="single" w:sz="4" w:space="0" w:color="auto"/>
            </w:tcBorders>
          </w:tcPr>
          <w:p w:rsidR="00020306" w:rsidRDefault="00020306">
            <w:pPr>
              <w:rPr>
                <w:rFonts w:ascii="仿宋_GB2312"/>
                <w:sz w:val="28"/>
                <w:szCs w:val="28"/>
              </w:rPr>
            </w:pPr>
          </w:p>
          <w:p w:rsidR="00020306" w:rsidRDefault="00020306">
            <w:pPr>
              <w:rPr>
                <w:rFonts w:ascii="仿宋_GB2312"/>
                <w:sz w:val="28"/>
                <w:szCs w:val="28"/>
              </w:rPr>
            </w:pPr>
          </w:p>
          <w:p w:rsidR="00020306" w:rsidRDefault="00020306">
            <w:pPr>
              <w:rPr>
                <w:rFonts w:ascii="仿宋_GB2312"/>
                <w:sz w:val="28"/>
                <w:szCs w:val="28"/>
              </w:rPr>
            </w:pPr>
            <w:r>
              <w:rPr>
                <w:rFonts w:ascii="仿宋_GB2312"/>
                <w:sz w:val="28"/>
                <w:szCs w:val="28"/>
              </w:rPr>
              <w:t>填报人（签字）：</w:t>
            </w:r>
            <w:r>
              <w:rPr>
                <w:rFonts w:ascii="仿宋_GB2312"/>
                <w:sz w:val="28"/>
                <w:szCs w:val="28"/>
              </w:rPr>
              <w:t xml:space="preserve">         </w:t>
            </w:r>
          </w:p>
          <w:p w:rsidR="00020306" w:rsidRDefault="00020306">
            <w:pPr>
              <w:rPr>
                <w:rFonts w:ascii="仿宋_GB2312"/>
                <w:sz w:val="28"/>
                <w:szCs w:val="28"/>
              </w:rPr>
            </w:pPr>
          </w:p>
          <w:p w:rsidR="00020306" w:rsidRDefault="00020306">
            <w:pPr>
              <w:rPr>
                <w:rFonts w:ascii="仿宋_GB2312"/>
                <w:sz w:val="28"/>
                <w:szCs w:val="28"/>
              </w:rPr>
            </w:pPr>
          </w:p>
          <w:p w:rsidR="00020306" w:rsidRDefault="00020306">
            <w:pPr>
              <w:rPr>
                <w:rFonts w:ascii="仿宋_GB2312"/>
                <w:sz w:val="28"/>
                <w:szCs w:val="28"/>
              </w:rPr>
            </w:pPr>
            <w:r>
              <w:rPr>
                <w:rFonts w:ascii="仿宋_GB2312"/>
                <w:sz w:val="28"/>
                <w:szCs w:val="28"/>
              </w:rPr>
              <w:t xml:space="preserve">                                          </w:t>
            </w:r>
            <w:r>
              <w:rPr>
                <w:rFonts w:ascii="仿宋_GB2312"/>
                <w:sz w:val="28"/>
                <w:szCs w:val="28"/>
              </w:rPr>
              <w:t>年</w:t>
            </w:r>
            <w:r>
              <w:rPr>
                <w:rFonts w:ascii="仿宋_GB2312"/>
                <w:sz w:val="28"/>
                <w:szCs w:val="28"/>
              </w:rPr>
              <w:t xml:space="preserve">   </w:t>
            </w:r>
            <w:r>
              <w:rPr>
                <w:rFonts w:ascii="仿宋_GB2312"/>
                <w:sz w:val="28"/>
                <w:szCs w:val="28"/>
              </w:rPr>
              <w:t>月</w:t>
            </w:r>
            <w:r>
              <w:rPr>
                <w:rFonts w:ascii="仿宋_GB2312"/>
                <w:sz w:val="28"/>
                <w:szCs w:val="28"/>
              </w:rPr>
              <w:t xml:space="preserve">   </w:t>
            </w:r>
            <w:r>
              <w:rPr>
                <w:rFonts w:ascii="仿宋_GB2312"/>
                <w:sz w:val="28"/>
                <w:szCs w:val="28"/>
              </w:rPr>
              <w:t>日</w:t>
            </w:r>
          </w:p>
          <w:p w:rsidR="00020306" w:rsidRDefault="00020306">
            <w:pPr>
              <w:rPr>
                <w:rFonts w:ascii="仿宋_GB2312"/>
                <w:sz w:val="28"/>
                <w:szCs w:val="28"/>
              </w:rPr>
            </w:pPr>
            <w:r>
              <w:rPr>
                <w:rFonts w:ascii="仿宋_GB2312"/>
                <w:sz w:val="28"/>
                <w:szCs w:val="28"/>
              </w:rPr>
              <w:t>评价组组长（签字）：</w:t>
            </w:r>
          </w:p>
          <w:p w:rsidR="00020306" w:rsidRDefault="00020306">
            <w:pPr>
              <w:rPr>
                <w:rFonts w:ascii="仿宋_GB2312"/>
                <w:sz w:val="28"/>
                <w:szCs w:val="28"/>
              </w:rPr>
            </w:pPr>
          </w:p>
          <w:p w:rsidR="00020306" w:rsidRDefault="00020306">
            <w:pPr>
              <w:rPr>
                <w:rFonts w:ascii="仿宋_GB2312"/>
                <w:sz w:val="28"/>
                <w:szCs w:val="28"/>
              </w:rPr>
            </w:pPr>
          </w:p>
          <w:p w:rsidR="00020306" w:rsidRDefault="00020306">
            <w:pPr>
              <w:rPr>
                <w:rFonts w:ascii="仿宋_GB2312"/>
                <w:sz w:val="28"/>
                <w:szCs w:val="28"/>
              </w:rPr>
            </w:pPr>
            <w:r>
              <w:rPr>
                <w:rFonts w:ascii="仿宋_GB2312"/>
                <w:sz w:val="28"/>
                <w:szCs w:val="28"/>
              </w:rPr>
              <w:t xml:space="preserve">                                          </w:t>
            </w:r>
            <w:r>
              <w:rPr>
                <w:rFonts w:ascii="仿宋_GB2312"/>
                <w:sz w:val="28"/>
                <w:szCs w:val="28"/>
              </w:rPr>
              <w:t>年</w:t>
            </w:r>
            <w:r>
              <w:rPr>
                <w:rFonts w:ascii="仿宋_GB2312"/>
                <w:sz w:val="28"/>
                <w:szCs w:val="28"/>
              </w:rPr>
              <w:t xml:space="preserve">   </w:t>
            </w:r>
            <w:r>
              <w:rPr>
                <w:rFonts w:ascii="仿宋_GB2312"/>
                <w:sz w:val="28"/>
                <w:szCs w:val="28"/>
              </w:rPr>
              <w:t>月</w:t>
            </w:r>
            <w:r>
              <w:rPr>
                <w:rFonts w:ascii="仿宋_GB2312"/>
                <w:sz w:val="28"/>
                <w:szCs w:val="28"/>
              </w:rPr>
              <w:t xml:space="preserve">   </w:t>
            </w:r>
            <w:r>
              <w:rPr>
                <w:rFonts w:ascii="仿宋_GB2312"/>
                <w:sz w:val="28"/>
                <w:szCs w:val="28"/>
              </w:rPr>
              <w:t>日</w:t>
            </w:r>
          </w:p>
          <w:p w:rsidR="00020306" w:rsidRDefault="00020306">
            <w:pPr>
              <w:rPr>
                <w:rFonts w:ascii="仿宋_GB2312"/>
                <w:sz w:val="28"/>
                <w:szCs w:val="28"/>
              </w:rPr>
            </w:pPr>
            <w:r>
              <w:rPr>
                <w:rFonts w:ascii="仿宋_GB2312"/>
                <w:sz w:val="28"/>
                <w:szCs w:val="28"/>
              </w:rPr>
              <w:t>评价机构负责人（签字并盖章）：</w:t>
            </w:r>
          </w:p>
          <w:p w:rsidR="00020306" w:rsidRDefault="00020306">
            <w:pPr>
              <w:rPr>
                <w:rFonts w:ascii="仿宋_GB2312"/>
                <w:sz w:val="28"/>
                <w:szCs w:val="28"/>
              </w:rPr>
            </w:pPr>
          </w:p>
          <w:p w:rsidR="00020306" w:rsidRDefault="00020306">
            <w:pPr>
              <w:rPr>
                <w:rFonts w:ascii="仿宋_GB2312"/>
                <w:sz w:val="28"/>
                <w:szCs w:val="28"/>
              </w:rPr>
            </w:pPr>
          </w:p>
          <w:p w:rsidR="00020306" w:rsidRDefault="00020306">
            <w:pPr>
              <w:rPr>
                <w:rFonts w:ascii="仿宋_GB2312"/>
                <w:sz w:val="28"/>
                <w:szCs w:val="28"/>
              </w:rPr>
            </w:pPr>
            <w:r>
              <w:rPr>
                <w:rFonts w:ascii="仿宋_GB2312"/>
                <w:sz w:val="28"/>
                <w:szCs w:val="28"/>
              </w:rPr>
              <w:t xml:space="preserve">                                          </w:t>
            </w:r>
            <w:r>
              <w:rPr>
                <w:rFonts w:ascii="仿宋_GB2312"/>
                <w:sz w:val="28"/>
                <w:szCs w:val="28"/>
              </w:rPr>
              <w:t>年</w:t>
            </w:r>
            <w:r>
              <w:rPr>
                <w:rFonts w:ascii="仿宋_GB2312"/>
                <w:sz w:val="28"/>
                <w:szCs w:val="28"/>
              </w:rPr>
              <w:t xml:space="preserve">   </w:t>
            </w:r>
            <w:r>
              <w:rPr>
                <w:rFonts w:ascii="仿宋_GB2312"/>
                <w:sz w:val="28"/>
                <w:szCs w:val="28"/>
              </w:rPr>
              <w:t>月</w:t>
            </w:r>
            <w:r>
              <w:rPr>
                <w:rFonts w:ascii="仿宋_GB2312"/>
                <w:sz w:val="28"/>
                <w:szCs w:val="28"/>
              </w:rPr>
              <w:t xml:space="preserve">   </w:t>
            </w:r>
            <w:r>
              <w:rPr>
                <w:rFonts w:ascii="仿宋_GB2312"/>
                <w:sz w:val="28"/>
                <w:szCs w:val="28"/>
              </w:rPr>
              <w:t>日</w:t>
            </w:r>
          </w:p>
        </w:tc>
      </w:tr>
    </w:tbl>
    <w:p w:rsidR="0013091C" w:rsidRDefault="007D37AF">
      <w:pPr>
        <w:widowControl/>
        <w:shd w:val="clear" w:color="auto" w:fill="FFFFFF"/>
        <w:spacing w:line="600" w:lineRule="exact"/>
        <w:ind w:firstLineChars="200" w:firstLine="420"/>
      </w:pPr>
      <w:r>
        <w:t xml:space="preserve"> </w:t>
      </w:r>
    </w:p>
    <w:p w:rsidR="0013091C" w:rsidRDefault="007D37AF">
      <w:pPr>
        <w:spacing w:line="600" w:lineRule="exact"/>
        <w:ind w:firstLineChars="192" w:firstLine="617"/>
        <w:jc w:val="center"/>
        <w:rPr>
          <w:rFonts w:ascii="仿宋_GB2312"/>
          <w:b/>
          <w:bCs/>
          <w:sz w:val="32"/>
          <w:szCs w:val="32"/>
        </w:rPr>
      </w:pPr>
      <w:r>
        <w:rPr>
          <w:rFonts w:ascii="仿宋_GB2312" w:hAnsi="仿宋_GB2312"/>
          <w:b/>
          <w:bCs/>
          <w:sz w:val="32"/>
          <w:szCs w:val="32"/>
        </w:rPr>
        <w:lastRenderedPageBreak/>
        <w:t>五、评价报告文字部分（报告综述）</w:t>
      </w:r>
    </w:p>
    <w:p w:rsidR="0013091C" w:rsidRDefault="0013091C">
      <w:pPr>
        <w:spacing w:line="600" w:lineRule="exact"/>
        <w:ind w:firstLineChars="192" w:firstLine="617"/>
        <w:jc w:val="center"/>
        <w:rPr>
          <w:rFonts w:ascii="仿宋_GB2312"/>
          <w:b/>
          <w:bCs/>
          <w:sz w:val="32"/>
          <w:szCs w:val="32"/>
        </w:rPr>
      </w:pPr>
    </w:p>
    <w:p w:rsidR="0013091C" w:rsidRDefault="007D37AF">
      <w:pPr>
        <w:spacing w:line="440" w:lineRule="exact"/>
        <w:ind w:firstLineChars="200" w:firstLine="600"/>
        <w:rPr>
          <w:rFonts w:ascii="宋体" w:hAnsi="宋体" w:cs="宋体"/>
          <w:sz w:val="30"/>
          <w:szCs w:val="30"/>
        </w:rPr>
      </w:pPr>
      <w:r>
        <w:rPr>
          <w:rFonts w:ascii="宋体" w:hAnsi="宋体" w:cs="宋体" w:hint="eastAsia"/>
          <w:bCs/>
          <w:sz w:val="30"/>
          <w:szCs w:val="30"/>
        </w:rPr>
        <w:t>根据遂财监督（2021）30号《遂昌县财政局关于做好2021年绩效自评工作的通知》文件精神，</w:t>
      </w:r>
      <w:r>
        <w:rPr>
          <w:rFonts w:ascii="宋体" w:hAnsi="宋体" w:cs="宋体" w:hint="eastAsia"/>
          <w:sz w:val="30"/>
          <w:szCs w:val="30"/>
        </w:rPr>
        <w:t>对我县2020年度森林生态效益补偿资金开展了绩效评价，根据县财政支出项目绩效评价的有关规定，形成本评价报告。</w:t>
      </w:r>
    </w:p>
    <w:p w:rsidR="0013091C" w:rsidRDefault="007D37AF">
      <w:pPr>
        <w:widowControl/>
        <w:numPr>
          <w:ilvl w:val="0"/>
          <w:numId w:val="1"/>
        </w:numPr>
        <w:shd w:val="clear" w:color="auto" w:fill="FFFFFF"/>
        <w:spacing w:line="440" w:lineRule="exact"/>
        <w:jc w:val="left"/>
        <w:rPr>
          <w:rFonts w:ascii="宋体" w:hAnsi="宋体" w:cs="宋体"/>
          <w:b/>
          <w:sz w:val="30"/>
          <w:szCs w:val="30"/>
        </w:rPr>
      </w:pPr>
      <w:r>
        <w:rPr>
          <w:rFonts w:ascii="宋体" w:hAnsi="宋体" w:cs="宋体" w:hint="eastAsia"/>
          <w:b/>
          <w:sz w:val="30"/>
          <w:szCs w:val="30"/>
        </w:rPr>
        <w:t>项目概况</w:t>
      </w:r>
    </w:p>
    <w:p w:rsidR="0013091C" w:rsidRDefault="007D37AF">
      <w:pPr>
        <w:spacing w:line="440" w:lineRule="exact"/>
        <w:ind w:firstLineChars="200" w:firstLine="600"/>
        <w:rPr>
          <w:rFonts w:ascii="宋体" w:hAnsi="宋体" w:cs="宋体"/>
          <w:bCs/>
          <w:sz w:val="30"/>
          <w:szCs w:val="30"/>
        </w:rPr>
      </w:pPr>
      <w:r>
        <w:rPr>
          <w:rFonts w:ascii="宋体" w:hAnsi="宋体" w:cs="宋体" w:hint="eastAsia"/>
          <w:bCs/>
          <w:sz w:val="30"/>
          <w:szCs w:val="30"/>
        </w:rPr>
        <w:t>1、项目基本概况</w:t>
      </w:r>
    </w:p>
    <w:p w:rsidR="0013091C" w:rsidRDefault="007D37AF">
      <w:pPr>
        <w:spacing w:line="440" w:lineRule="exact"/>
        <w:ind w:firstLineChars="200" w:firstLine="600"/>
        <w:rPr>
          <w:rFonts w:ascii="宋体" w:hAnsi="宋体" w:cs="宋体"/>
          <w:bCs/>
          <w:sz w:val="30"/>
          <w:szCs w:val="30"/>
        </w:rPr>
      </w:pPr>
      <w:r>
        <w:rPr>
          <w:rFonts w:ascii="宋体" w:hAnsi="宋体" w:cs="宋体" w:hint="eastAsia"/>
          <w:bCs/>
          <w:sz w:val="30"/>
          <w:szCs w:val="30"/>
        </w:rPr>
        <w:t>2020年我县省级以上公益林建设规模2286981亩（其中，国家级575039亩，省级1711942亩），占全县林业用地总面积的68.88%，省级以上公益林建设规模位居全省第二。</w:t>
      </w:r>
      <w:r>
        <w:rPr>
          <w:rFonts w:ascii="宋体" w:hAnsi="宋体" w:cs="宋体" w:hint="eastAsia"/>
          <w:sz w:val="30"/>
          <w:szCs w:val="30"/>
        </w:rPr>
        <w:t>主要分布在我县主要河流源头及两岸、饮用水源保护地、36度以上生态脆弱区、大中型水库周围、干线两侧、森林公园、城镇周边、国家级自然保护区、连片阔叶林或针阔混交林、整体搬迁下山移民区等区域。</w:t>
      </w:r>
      <w:r>
        <w:rPr>
          <w:rFonts w:ascii="宋体" w:hAnsi="宋体" w:cs="宋体" w:hint="eastAsia"/>
          <w:bCs/>
          <w:sz w:val="30"/>
          <w:szCs w:val="30"/>
        </w:rPr>
        <w:t>涉及在20个乡镇（街道）、四个国有林场和九龙山国家级自然保护区。</w:t>
      </w:r>
    </w:p>
    <w:p w:rsidR="0013091C" w:rsidRDefault="007D37AF">
      <w:pPr>
        <w:widowControl/>
        <w:shd w:val="clear" w:color="auto" w:fill="FFFFFF"/>
        <w:spacing w:line="440" w:lineRule="exact"/>
        <w:ind w:firstLineChars="210" w:firstLine="630"/>
        <w:jc w:val="left"/>
        <w:rPr>
          <w:rFonts w:ascii="宋体" w:hAnsi="宋体" w:cs="宋体"/>
          <w:sz w:val="30"/>
          <w:szCs w:val="30"/>
        </w:rPr>
      </w:pPr>
      <w:r>
        <w:rPr>
          <w:rFonts w:ascii="宋体" w:hAnsi="宋体" w:cs="宋体" w:hint="eastAsia"/>
          <w:sz w:val="30"/>
          <w:szCs w:val="30"/>
        </w:rPr>
        <w:t>2020年</w:t>
      </w:r>
      <w:r>
        <w:rPr>
          <w:rFonts w:ascii="宋体" w:hAnsi="宋体" w:cs="宋体" w:hint="eastAsia"/>
          <w:bCs/>
          <w:sz w:val="30"/>
          <w:szCs w:val="30"/>
        </w:rPr>
        <w:t>公益林补偿标准为 40 元/亩，其中补偿性支出 35 元/亩、管护支出 5 元/亩。集体林国家租赁的生态公益林补偿标准为48.20元/亩，其中补偿性支出43.20元/亩、管护支出5元/亩。</w:t>
      </w:r>
    </w:p>
    <w:p w:rsidR="0013091C" w:rsidRDefault="007D37AF">
      <w:pPr>
        <w:widowControl/>
        <w:shd w:val="clear" w:color="auto" w:fill="FFFFFF"/>
        <w:spacing w:line="440" w:lineRule="exact"/>
        <w:ind w:firstLineChars="200" w:firstLine="600"/>
        <w:jc w:val="left"/>
        <w:rPr>
          <w:rFonts w:ascii="宋体" w:hAnsi="宋体" w:cs="宋体"/>
          <w:sz w:val="30"/>
          <w:szCs w:val="30"/>
        </w:rPr>
      </w:pPr>
      <w:r>
        <w:rPr>
          <w:rFonts w:ascii="宋体" w:hAnsi="宋体" w:cs="宋体" w:hint="eastAsia"/>
          <w:sz w:val="30"/>
          <w:szCs w:val="30"/>
        </w:rPr>
        <w:t>2、立项依据</w:t>
      </w:r>
    </w:p>
    <w:p w:rsidR="0013091C" w:rsidRDefault="007D37AF">
      <w:pPr>
        <w:widowControl/>
        <w:shd w:val="clear" w:color="auto" w:fill="FFFFFF"/>
        <w:spacing w:line="440" w:lineRule="exact"/>
        <w:ind w:firstLineChars="200" w:firstLine="600"/>
        <w:jc w:val="left"/>
        <w:rPr>
          <w:rFonts w:ascii="宋体" w:hAnsi="宋体" w:cs="宋体"/>
          <w:sz w:val="30"/>
          <w:szCs w:val="30"/>
        </w:rPr>
      </w:pPr>
      <w:r>
        <w:rPr>
          <w:rFonts w:ascii="宋体" w:hAnsi="宋体" w:cs="宋体" w:hint="eastAsia"/>
          <w:sz w:val="30"/>
          <w:szCs w:val="30"/>
        </w:rPr>
        <w:t>根据《浙江省人民政府办公厅关于公布省级以上公益林建设规模的通知》（浙政办发[2019]18号）文件公布的建设面积进行补偿。</w:t>
      </w:r>
    </w:p>
    <w:p w:rsidR="0013091C" w:rsidRDefault="007D37AF">
      <w:pPr>
        <w:spacing w:line="440" w:lineRule="exact"/>
        <w:ind w:firstLineChars="200" w:firstLine="600"/>
        <w:rPr>
          <w:rFonts w:ascii="宋体" w:hAnsi="宋体" w:cs="宋体"/>
          <w:color w:val="000000"/>
          <w:sz w:val="30"/>
          <w:szCs w:val="30"/>
        </w:rPr>
      </w:pPr>
      <w:r>
        <w:rPr>
          <w:rFonts w:ascii="宋体" w:hAnsi="宋体" w:cs="宋体" w:hint="eastAsia"/>
          <w:sz w:val="30"/>
          <w:szCs w:val="30"/>
        </w:rPr>
        <w:t>根据《浙江省财政厅 浙江省林业局</w:t>
      </w:r>
      <w:r>
        <w:rPr>
          <w:rFonts w:ascii="宋体" w:hAnsi="宋体" w:cs="宋体" w:hint="eastAsia"/>
          <w:color w:val="000000"/>
          <w:sz w:val="30"/>
          <w:szCs w:val="30"/>
        </w:rPr>
        <w:t>关于提前下达2020年中央林业改革发展资金预算的通知</w:t>
      </w:r>
      <w:r>
        <w:rPr>
          <w:rFonts w:ascii="宋体" w:hAnsi="宋体" w:cs="宋体" w:hint="eastAsia"/>
          <w:sz w:val="30"/>
          <w:szCs w:val="30"/>
        </w:rPr>
        <w:t>》</w:t>
      </w:r>
      <w:r>
        <w:rPr>
          <w:rFonts w:ascii="宋体" w:hAnsi="宋体" w:cs="宋体" w:hint="eastAsia"/>
          <w:color w:val="000000"/>
          <w:sz w:val="30"/>
          <w:szCs w:val="30"/>
        </w:rPr>
        <w:t>(浙财建【2019】156号)</w:t>
      </w:r>
      <w:r>
        <w:rPr>
          <w:rFonts w:ascii="宋体" w:hAnsi="宋体" w:cs="宋体" w:hint="eastAsia"/>
          <w:sz w:val="30"/>
          <w:szCs w:val="30"/>
        </w:rPr>
        <w:t>和</w:t>
      </w:r>
      <w:r>
        <w:rPr>
          <w:rFonts w:ascii="宋体" w:hAnsi="宋体" w:cs="宋体" w:hint="eastAsia"/>
          <w:color w:val="000000"/>
          <w:sz w:val="30"/>
          <w:szCs w:val="30"/>
        </w:rPr>
        <w:t>《</w:t>
      </w:r>
      <w:r>
        <w:rPr>
          <w:rFonts w:ascii="宋体" w:hAnsi="宋体" w:cs="宋体" w:hint="eastAsia"/>
          <w:sz w:val="30"/>
          <w:szCs w:val="30"/>
        </w:rPr>
        <w:t>浙江省财政厅 浙江省林业局</w:t>
      </w:r>
      <w:r>
        <w:rPr>
          <w:rFonts w:ascii="宋体" w:hAnsi="宋体" w:cs="宋体" w:hint="eastAsia"/>
          <w:color w:val="000000"/>
          <w:sz w:val="30"/>
          <w:szCs w:val="30"/>
        </w:rPr>
        <w:t>关于下达2020年森林生态效益补偿资金的通知》（浙财建【2020】49号）文件下达资金进行项目安排和实施。</w:t>
      </w:r>
    </w:p>
    <w:p w:rsidR="0013091C" w:rsidRDefault="007D37AF">
      <w:pPr>
        <w:spacing w:line="440" w:lineRule="exact"/>
        <w:ind w:firstLineChars="200" w:firstLine="600"/>
        <w:rPr>
          <w:rFonts w:ascii="宋体" w:hAnsi="宋体" w:cs="宋体"/>
          <w:sz w:val="30"/>
          <w:szCs w:val="30"/>
        </w:rPr>
      </w:pPr>
      <w:r>
        <w:rPr>
          <w:rFonts w:ascii="宋体" w:hAnsi="宋体" w:cs="宋体" w:hint="eastAsia"/>
          <w:sz w:val="30"/>
          <w:szCs w:val="30"/>
        </w:rPr>
        <w:t>3、绩效目标</w:t>
      </w:r>
    </w:p>
    <w:p w:rsidR="0013091C" w:rsidRDefault="007D37AF">
      <w:pPr>
        <w:spacing w:line="440" w:lineRule="exact"/>
        <w:ind w:firstLineChars="200" w:firstLine="600"/>
        <w:rPr>
          <w:rFonts w:ascii="宋体" w:hAnsi="宋体" w:cs="宋体"/>
          <w:bCs/>
          <w:sz w:val="30"/>
          <w:szCs w:val="30"/>
        </w:rPr>
      </w:pPr>
      <w:r>
        <w:rPr>
          <w:rFonts w:ascii="宋体" w:hAnsi="宋体" w:cs="宋体" w:hint="eastAsia"/>
          <w:bCs/>
          <w:sz w:val="30"/>
          <w:szCs w:val="30"/>
        </w:rPr>
        <w:lastRenderedPageBreak/>
        <w:t>通过公益林生态效益补偿机制，加强生态保护和修复，改善城乡生态环境，实现由无偿使用森林生态效益向有偿使用森林生态效益转变,维护区域生态平衡和安全，保障民本民生，建立比较完备的林业生态体系，打造遂昌“美丽幸福大花园”。</w:t>
      </w:r>
    </w:p>
    <w:p w:rsidR="0013091C" w:rsidRDefault="007D37AF">
      <w:pPr>
        <w:widowControl/>
        <w:shd w:val="clear" w:color="auto" w:fill="FFFFFF"/>
        <w:spacing w:line="440" w:lineRule="exact"/>
        <w:ind w:firstLineChars="200" w:firstLine="600"/>
        <w:jc w:val="left"/>
        <w:rPr>
          <w:rFonts w:ascii="宋体" w:hAnsi="宋体" w:cs="宋体"/>
          <w:sz w:val="30"/>
          <w:szCs w:val="30"/>
        </w:rPr>
      </w:pPr>
      <w:r>
        <w:rPr>
          <w:rFonts w:ascii="宋体" w:hAnsi="宋体" w:cs="宋体" w:hint="eastAsia"/>
          <w:sz w:val="30"/>
          <w:szCs w:val="30"/>
        </w:rPr>
        <w:t>4、项目阶段性目标</w:t>
      </w:r>
    </w:p>
    <w:p w:rsidR="0013091C" w:rsidRDefault="007D37AF">
      <w:pPr>
        <w:widowControl/>
        <w:shd w:val="clear" w:color="auto" w:fill="FFFFFF"/>
        <w:spacing w:line="440" w:lineRule="exact"/>
        <w:ind w:firstLineChars="150" w:firstLine="450"/>
        <w:jc w:val="left"/>
        <w:rPr>
          <w:rFonts w:ascii="宋体" w:hAnsi="宋体" w:cs="宋体"/>
          <w:sz w:val="30"/>
          <w:szCs w:val="30"/>
        </w:rPr>
      </w:pPr>
      <w:r>
        <w:rPr>
          <w:rFonts w:ascii="宋体" w:hAnsi="宋体" w:cs="宋体" w:hint="eastAsia"/>
          <w:bCs/>
          <w:sz w:val="30"/>
          <w:szCs w:val="30"/>
        </w:rPr>
        <w:t>通过加大封育改造力度，加强林业有害生物和森林火灾防控工作，进一步加强森林生态及生物多样性保护，加大库区、饮用水源区、主要干线两侧、城镇周边等地段的森林植被保护力度，建设优质高效林分，全面提升森林质量和效益。</w:t>
      </w:r>
    </w:p>
    <w:p w:rsidR="0013091C" w:rsidRDefault="007D37AF">
      <w:pPr>
        <w:spacing w:line="440" w:lineRule="exact"/>
        <w:rPr>
          <w:rFonts w:ascii="宋体" w:hAnsi="宋体" w:cs="宋体"/>
          <w:sz w:val="30"/>
          <w:szCs w:val="30"/>
        </w:rPr>
      </w:pPr>
      <w:r>
        <w:rPr>
          <w:rFonts w:ascii="宋体" w:hAnsi="宋体" w:cs="宋体" w:hint="eastAsia"/>
          <w:sz w:val="30"/>
          <w:szCs w:val="30"/>
        </w:rPr>
        <w:t>二、组织实施和资金管理情况</w:t>
      </w:r>
    </w:p>
    <w:p w:rsidR="0013091C" w:rsidRDefault="007D37AF">
      <w:pPr>
        <w:spacing w:line="440" w:lineRule="exact"/>
        <w:ind w:firstLineChars="200" w:firstLine="600"/>
        <w:rPr>
          <w:rFonts w:ascii="宋体" w:hAnsi="宋体" w:cs="宋体"/>
          <w:sz w:val="30"/>
          <w:szCs w:val="30"/>
        </w:rPr>
      </w:pPr>
      <w:r>
        <w:rPr>
          <w:rFonts w:ascii="宋体" w:hAnsi="宋体" w:cs="宋体" w:hint="eastAsia"/>
          <w:sz w:val="30"/>
          <w:szCs w:val="30"/>
        </w:rPr>
        <w:t>1、资金情况分析</w:t>
      </w:r>
    </w:p>
    <w:p w:rsidR="0013091C" w:rsidRDefault="007D37AF">
      <w:pPr>
        <w:spacing w:line="440" w:lineRule="exact"/>
        <w:ind w:firstLineChars="150" w:firstLine="450"/>
        <w:rPr>
          <w:rFonts w:ascii="宋体" w:hAnsi="宋体" w:cs="宋体"/>
          <w:sz w:val="30"/>
          <w:szCs w:val="30"/>
        </w:rPr>
      </w:pPr>
      <w:r>
        <w:rPr>
          <w:rFonts w:ascii="宋体" w:hAnsi="宋体" w:cs="宋体" w:hint="eastAsia"/>
          <w:sz w:val="30"/>
          <w:szCs w:val="30"/>
        </w:rPr>
        <w:t>（1）资金到位情况分析</w:t>
      </w:r>
    </w:p>
    <w:p w:rsidR="0013091C" w:rsidRDefault="007D37AF">
      <w:pPr>
        <w:widowControl/>
        <w:shd w:val="clear" w:color="auto" w:fill="FFFFFF"/>
        <w:spacing w:line="440" w:lineRule="exact"/>
        <w:ind w:firstLineChars="210" w:firstLine="630"/>
        <w:jc w:val="left"/>
        <w:rPr>
          <w:rFonts w:ascii="宋体" w:hAnsi="宋体" w:cs="宋体"/>
          <w:bCs/>
          <w:sz w:val="30"/>
          <w:szCs w:val="30"/>
        </w:rPr>
      </w:pPr>
      <w:r>
        <w:rPr>
          <w:rFonts w:ascii="宋体" w:hAnsi="宋体" w:cs="宋体" w:hint="eastAsia"/>
          <w:sz w:val="30"/>
          <w:szCs w:val="30"/>
        </w:rPr>
        <w:t>2020年遂昌县森林生态效益补偿资金总额9200.</w:t>
      </w:r>
      <w:r>
        <w:rPr>
          <w:rFonts w:ascii="宋体" w:hAnsi="宋体" w:cs="宋体" w:hint="eastAsia"/>
          <w:bCs/>
          <w:sz w:val="30"/>
          <w:szCs w:val="30"/>
        </w:rPr>
        <w:t>71642万元，其中中央资金885.39万元、省级补助资金7827.2万元、县配套资金488.12642万元。县财政实际拨付资金8471.85112万元（其中拨付九龙山保护区等6个国有单位824.33729万元，拨付资源局7647.51358万元），当年资金728.8653万元在县财政未拨付。（其中省级资金240.73888万元，县配套资金488.12642万元）</w:t>
      </w:r>
    </w:p>
    <w:p w:rsidR="0013091C" w:rsidRDefault="007D37AF">
      <w:pPr>
        <w:spacing w:line="440" w:lineRule="exact"/>
        <w:ind w:firstLineChars="150" w:firstLine="450"/>
        <w:rPr>
          <w:rFonts w:ascii="宋体" w:hAnsi="宋体" w:cs="宋体"/>
          <w:bCs/>
          <w:sz w:val="30"/>
          <w:szCs w:val="30"/>
        </w:rPr>
      </w:pPr>
      <w:r>
        <w:rPr>
          <w:rFonts w:ascii="宋体" w:hAnsi="宋体" w:cs="宋体" w:hint="eastAsia"/>
          <w:bCs/>
          <w:sz w:val="30"/>
          <w:szCs w:val="30"/>
        </w:rPr>
        <w:t>（2）资金使用情况分析</w:t>
      </w:r>
    </w:p>
    <w:p w:rsidR="0013091C" w:rsidRDefault="007D37AF">
      <w:pPr>
        <w:widowControl/>
        <w:shd w:val="clear" w:color="auto" w:fill="FFFFFF"/>
        <w:spacing w:line="440" w:lineRule="exact"/>
        <w:ind w:firstLine="480"/>
        <w:jc w:val="left"/>
        <w:rPr>
          <w:rFonts w:ascii="宋体" w:hAnsi="宋体" w:cs="宋体"/>
          <w:bCs/>
          <w:sz w:val="30"/>
          <w:szCs w:val="30"/>
        </w:rPr>
      </w:pPr>
      <w:r>
        <w:rPr>
          <w:rFonts w:ascii="宋体" w:hAnsi="宋体" w:cs="宋体" w:hint="eastAsia"/>
          <w:bCs/>
          <w:sz w:val="30"/>
          <w:szCs w:val="30"/>
        </w:rPr>
        <w:t>2020年实际支出9018.2万元，其中，损失性补偿7623.4万元，国有林管护费用433.8万元，护林员劳务费、公共管护费、管理费960万元。结余资金延续2021年支出，主要用于护林员管护费用、公共管护费和管理费。</w:t>
      </w:r>
    </w:p>
    <w:p w:rsidR="0013091C" w:rsidRDefault="007D37AF">
      <w:pPr>
        <w:pStyle w:val="a3"/>
        <w:spacing w:line="440" w:lineRule="exact"/>
        <w:ind w:left="600" w:firstLineChars="0" w:firstLine="0"/>
        <w:rPr>
          <w:rFonts w:ascii="宋体" w:hAnsi="宋体" w:cs="宋体"/>
          <w:bCs/>
          <w:sz w:val="30"/>
          <w:szCs w:val="30"/>
        </w:rPr>
      </w:pPr>
      <w:r>
        <w:rPr>
          <w:rFonts w:ascii="宋体" w:hAnsi="宋体" w:cs="宋体" w:hint="eastAsia"/>
          <w:bCs/>
          <w:sz w:val="30"/>
          <w:szCs w:val="30"/>
        </w:rPr>
        <w:t>（3）资金管理情况分析</w:t>
      </w:r>
    </w:p>
    <w:p w:rsidR="0013091C" w:rsidRDefault="007D37AF">
      <w:pPr>
        <w:spacing w:line="440" w:lineRule="exact"/>
        <w:ind w:firstLineChars="150" w:firstLine="450"/>
        <w:rPr>
          <w:rFonts w:ascii="宋体" w:hAnsi="宋体" w:cs="宋体"/>
          <w:bCs/>
          <w:sz w:val="30"/>
          <w:szCs w:val="30"/>
        </w:rPr>
      </w:pPr>
      <w:r>
        <w:rPr>
          <w:rFonts w:ascii="宋体" w:hAnsi="宋体" w:cs="宋体" w:hint="eastAsia"/>
          <w:bCs/>
          <w:sz w:val="30"/>
          <w:szCs w:val="30"/>
        </w:rPr>
        <w:t>县财政局和县林业局严格按公益林补偿面积和补偿标准兑现补偿资金，建立健全财务管理和会计核算制度，确保补偿资金专款专用。</w:t>
      </w:r>
    </w:p>
    <w:p w:rsidR="0013091C" w:rsidRDefault="007D37AF">
      <w:pPr>
        <w:spacing w:line="440" w:lineRule="exact"/>
        <w:ind w:firstLineChars="200" w:firstLine="600"/>
        <w:rPr>
          <w:rFonts w:ascii="宋体" w:hAnsi="宋体" w:cs="宋体"/>
          <w:bCs/>
          <w:sz w:val="30"/>
          <w:szCs w:val="30"/>
        </w:rPr>
      </w:pPr>
      <w:r>
        <w:rPr>
          <w:rFonts w:ascii="宋体" w:hAnsi="宋体" w:cs="宋体" w:hint="eastAsia"/>
          <w:bCs/>
          <w:sz w:val="30"/>
          <w:szCs w:val="30"/>
        </w:rPr>
        <w:t>2、实施情况分析</w:t>
      </w:r>
    </w:p>
    <w:p w:rsidR="0013091C" w:rsidRDefault="007D37AF">
      <w:pPr>
        <w:spacing w:line="440" w:lineRule="exact"/>
        <w:ind w:firstLineChars="200" w:firstLine="600"/>
        <w:rPr>
          <w:rFonts w:ascii="宋体" w:hAnsi="宋体" w:cs="宋体"/>
          <w:bCs/>
          <w:sz w:val="30"/>
          <w:szCs w:val="30"/>
        </w:rPr>
      </w:pPr>
      <w:r>
        <w:rPr>
          <w:rFonts w:ascii="宋体" w:hAnsi="宋体" w:cs="宋体" w:hint="eastAsia"/>
          <w:bCs/>
          <w:sz w:val="30"/>
          <w:szCs w:val="30"/>
        </w:rPr>
        <w:t>（1）组织情况分析</w:t>
      </w:r>
    </w:p>
    <w:p w:rsidR="0013091C" w:rsidRDefault="007D37AF">
      <w:pPr>
        <w:spacing w:line="440" w:lineRule="exact"/>
        <w:ind w:firstLineChars="200" w:firstLine="600"/>
        <w:rPr>
          <w:rFonts w:ascii="宋体" w:hAnsi="宋体" w:cs="宋体"/>
          <w:sz w:val="30"/>
          <w:szCs w:val="30"/>
        </w:rPr>
      </w:pPr>
      <w:r>
        <w:rPr>
          <w:rFonts w:ascii="宋体" w:hAnsi="宋体" w:cs="宋体" w:hint="eastAsia"/>
          <w:sz w:val="30"/>
          <w:szCs w:val="30"/>
        </w:rPr>
        <w:t>为确保生态公益林补偿资金及时、准确发放，杜绝发放过程中的违规违纪行为，一是我县通过“乡镇公共财政服务平台”统</w:t>
      </w:r>
      <w:r>
        <w:rPr>
          <w:rFonts w:ascii="宋体" w:hAnsi="宋体" w:cs="宋体" w:hint="eastAsia"/>
          <w:sz w:val="30"/>
          <w:szCs w:val="30"/>
        </w:rPr>
        <w:lastRenderedPageBreak/>
        <w:t>一发放到农户社保卡账户，提高了资金发放的准确性；二是发放到生产队（村民小组）的公益林损失性补偿资金，采取“分利不分山”的发放新模式，直接将公益林补偿资金发放到相应各农户；对于难以达成统一使用方案的，将公益林补偿资金发放到村集体帐户代为临时保管，待今后达成一致的资金使用方案后再行领用。</w:t>
      </w:r>
    </w:p>
    <w:p w:rsidR="0013091C" w:rsidRDefault="007D37AF">
      <w:pPr>
        <w:spacing w:line="440" w:lineRule="exact"/>
        <w:ind w:firstLineChars="200" w:firstLine="600"/>
        <w:rPr>
          <w:rFonts w:ascii="宋体" w:hAnsi="宋体" w:cs="宋体"/>
          <w:sz w:val="30"/>
          <w:szCs w:val="30"/>
        </w:rPr>
      </w:pPr>
      <w:r>
        <w:rPr>
          <w:rFonts w:ascii="宋体" w:hAnsi="宋体" w:cs="宋体" w:hint="eastAsia"/>
          <w:sz w:val="30"/>
          <w:szCs w:val="30"/>
        </w:rPr>
        <w:t>（2）管理情况分析</w:t>
      </w:r>
    </w:p>
    <w:p w:rsidR="0013091C" w:rsidRDefault="007D37AF">
      <w:pPr>
        <w:spacing w:line="440" w:lineRule="exact"/>
        <w:ind w:firstLineChars="200" w:firstLine="600"/>
        <w:rPr>
          <w:rFonts w:ascii="宋体" w:hAnsi="宋体" w:cs="宋体"/>
          <w:sz w:val="30"/>
          <w:szCs w:val="30"/>
        </w:rPr>
      </w:pPr>
      <w:r>
        <w:rPr>
          <w:rFonts w:ascii="宋体" w:hAnsi="宋体" w:cs="宋体" w:hint="eastAsia"/>
          <w:sz w:val="30"/>
          <w:szCs w:val="30"/>
        </w:rPr>
        <w:t>森林生态效益补偿资金所有资金严格按《浙江省森林生态效益补偿基金管理办法》进行管理，建立健全规章制度、强化监督检查，由县审计部门、财政部门和县林业局对资金的使用情况进行监督、检查。严格财务管理制度，专款专用，适时核拨到位，坚决禁止挤占、截留、挪用、串用等违纪违规行为，严格接受审计监督。</w:t>
      </w:r>
    </w:p>
    <w:p w:rsidR="0013091C" w:rsidRDefault="007D37AF">
      <w:pPr>
        <w:spacing w:line="440" w:lineRule="exact"/>
        <w:ind w:firstLine="645"/>
        <w:rPr>
          <w:rFonts w:ascii="宋体" w:hAnsi="宋体" w:cs="宋体"/>
          <w:sz w:val="30"/>
          <w:szCs w:val="30"/>
        </w:rPr>
      </w:pPr>
      <w:r>
        <w:rPr>
          <w:rFonts w:ascii="宋体" w:hAnsi="宋体" w:cs="宋体" w:hint="eastAsia"/>
          <w:sz w:val="30"/>
          <w:szCs w:val="30"/>
        </w:rPr>
        <w:t>三、绩效分析及评价结论</w:t>
      </w:r>
    </w:p>
    <w:p w:rsidR="0013091C" w:rsidRDefault="007D37AF">
      <w:pPr>
        <w:widowControl/>
        <w:shd w:val="clear" w:color="auto" w:fill="FFFFFF"/>
        <w:spacing w:line="440" w:lineRule="exact"/>
        <w:ind w:firstLineChars="200" w:firstLine="600"/>
        <w:jc w:val="left"/>
        <w:rPr>
          <w:rFonts w:ascii="宋体" w:hAnsi="宋体" w:cs="宋体"/>
          <w:sz w:val="30"/>
          <w:szCs w:val="30"/>
        </w:rPr>
      </w:pPr>
      <w:r>
        <w:rPr>
          <w:rFonts w:ascii="宋体" w:hAnsi="宋体" w:cs="宋体" w:hint="eastAsia"/>
          <w:sz w:val="30"/>
          <w:szCs w:val="30"/>
        </w:rPr>
        <w:t>1、绩效分析</w:t>
      </w:r>
    </w:p>
    <w:p w:rsidR="0013091C" w:rsidRDefault="007D37AF">
      <w:pPr>
        <w:spacing w:line="440" w:lineRule="exact"/>
        <w:ind w:firstLine="560"/>
        <w:rPr>
          <w:rFonts w:ascii="宋体" w:hAnsi="宋体" w:cs="宋体"/>
          <w:bCs/>
          <w:sz w:val="30"/>
          <w:szCs w:val="30"/>
        </w:rPr>
      </w:pPr>
      <w:r>
        <w:rPr>
          <w:rFonts w:ascii="宋体" w:hAnsi="宋体" w:cs="宋体" w:hint="eastAsia"/>
          <w:bCs/>
          <w:sz w:val="30"/>
          <w:szCs w:val="30"/>
        </w:rPr>
        <w:t>维持公益林保有量2286981亩，其中国家级公益林面积575039亩（国有国家级公益林管护面积57796亩，集体和个人所有国家级公益林管护面积517243亩），地方性公益林面积1711942亩。国家级公益林当期任务完成率100%。我县2020年新增公益林优质林分38900亩，完成率100%，全县累计建成公益林优质林分1891578亩，优质林分占公益林总面积的82.7%。</w:t>
      </w:r>
    </w:p>
    <w:p w:rsidR="0013091C" w:rsidRDefault="007D37AF">
      <w:pPr>
        <w:spacing w:line="440" w:lineRule="exact"/>
        <w:ind w:firstLine="645"/>
        <w:rPr>
          <w:rFonts w:ascii="宋体" w:hAnsi="宋体" w:cs="宋体"/>
          <w:sz w:val="30"/>
          <w:szCs w:val="30"/>
        </w:rPr>
      </w:pPr>
      <w:r>
        <w:rPr>
          <w:rFonts w:ascii="宋体" w:hAnsi="宋体" w:cs="宋体" w:hint="eastAsia"/>
          <w:sz w:val="30"/>
          <w:szCs w:val="30"/>
        </w:rPr>
        <w:t>公益林建设，加大了发展林业产业力度，促进农村产业转移，加快林农增收致富步伐。一是生态效益得到补偿。从2004年实行森林生态效益补偿以来，补偿标准从每年每亩8元提高到目前的每年每亩40元。全县已累计发放补偿资金7.61亿元，其中到经营户的损失性补偿资金就达6.47亿元，直接受惠群众3.5万户及</w:t>
      </w:r>
      <w:r>
        <w:rPr>
          <w:rFonts w:ascii="宋体" w:hAnsi="宋体" w:cs="宋体" w:hint="eastAsia"/>
          <w:bCs/>
          <w:sz w:val="30"/>
          <w:szCs w:val="30"/>
        </w:rPr>
        <w:t>1261个村组（队）、7个国有单位从中受益</w:t>
      </w:r>
      <w:r>
        <w:rPr>
          <w:rFonts w:ascii="宋体" w:hAnsi="宋体" w:cs="宋体" w:hint="eastAsia"/>
          <w:sz w:val="30"/>
          <w:szCs w:val="30"/>
        </w:rPr>
        <w:t>。二是加快农村劳动力转移。通过面向社会公开择优选任公益林护林员，为林农增加了工作岗位，在给林农带来稳定的管护工资收入的同时，也加快了农村劳动力的转移。三是进行保护性开发利用。广大林农依托丰富的公益林林地资源和景观资源进行保护性开发利用，如发展林下种植、养殖、农家乐、森林旅游等，既保护了森林资源，</w:t>
      </w:r>
      <w:r>
        <w:rPr>
          <w:rFonts w:ascii="宋体" w:hAnsi="宋体" w:cs="宋体" w:hint="eastAsia"/>
          <w:sz w:val="30"/>
          <w:szCs w:val="30"/>
        </w:rPr>
        <w:lastRenderedPageBreak/>
        <w:t>又增加了林农收入。公益林建设，使全县森林资源得到有效保护，活立木蓄积、森林覆盖率明显增长，森林植物群落结构日趋合理，生物多样性日益丰富，全面提升森林质量，提高了森林防御自然灾害能力，充分发挥了森林生态系统功能。</w:t>
      </w:r>
    </w:p>
    <w:p w:rsidR="0013091C" w:rsidRDefault="007D37AF">
      <w:pPr>
        <w:spacing w:line="440" w:lineRule="exact"/>
        <w:ind w:firstLine="645"/>
        <w:rPr>
          <w:rFonts w:ascii="宋体" w:hAnsi="宋体" w:cs="宋体"/>
          <w:b/>
          <w:bCs/>
          <w:sz w:val="30"/>
          <w:szCs w:val="30"/>
        </w:rPr>
      </w:pPr>
      <w:r>
        <w:rPr>
          <w:rFonts w:ascii="宋体" w:hAnsi="宋体" w:cs="宋体" w:hint="eastAsia"/>
          <w:b/>
          <w:bCs/>
          <w:sz w:val="30"/>
          <w:szCs w:val="30"/>
        </w:rPr>
        <w:t>2、评价结论</w:t>
      </w:r>
    </w:p>
    <w:p w:rsidR="0013091C" w:rsidRDefault="007D37AF">
      <w:pPr>
        <w:widowControl/>
        <w:shd w:val="clear" w:color="auto" w:fill="FFFFFF"/>
        <w:spacing w:line="440" w:lineRule="exact"/>
        <w:ind w:firstLineChars="200" w:firstLine="600"/>
        <w:jc w:val="left"/>
        <w:rPr>
          <w:rFonts w:ascii="宋体" w:hAnsi="宋体" w:cs="宋体"/>
          <w:b/>
          <w:bCs/>
          <w:sz w:val="30"/>
          <w:szCs w:val="30"/>
        </w:rPr>
      </w:pPr>
      <w:r>
        <w:rPr>
          <w:rFonts w:ascii="宋体" w:hAnsi="宋体" w:cs="宋体" w:hint="eastAsia"/>
          <w:bCs/>
          <w:sz w:val="30"/>
          <w:szCs w:val="30"/>
        </w:rPr>
        <w:t>我县森林生态效益补偿资金在资金使用和管理中，实际支出与项目规定的用途一致，2020年当年项目使用支付总额占资金总额的98%，我局已按省林业局要求开展了公益林管护工作，部分项目尚未验收、等验收后支付资金。资金使用都能做到公开、公平。项目管理有健全的组织机构，有较强的技术力量。严格执行财务制度，无截留、挤占、挪用补偿资金等违规行为。财务制度健全，财务信息真实完整。根据遂昌县财政资金绩效评价评分表的评价内容和指标，对我县公益林生态效益补偿资金绩效自评</w:t>
      </w:r>
      <w:r w:rsidR="00EC0E41">
        <w:rPr>
          <w:rFonts w:ascii="宋体" w:hAnsi="宋体" w:cs="宋体" w:hint="eastAsia"/>
          <w:bCs/>
          <w:sz w:val="30"/>
          <w:szCs w:val="30"/>
        </w:rPr>
        <w:t>100</w:t>
      </w:r>
      <w:r>
        <w:rPr>
          <w:rFonts w:ascii="宋体" w:hAnsi="宋体" w:cs="宋体" w:hint="eastAsia"/>
          <w:bCs/>
          <w:sz w:val="30"/>
          <w:szCs w:val="30"/>
        </w:rPr>
        <w:t>分，综合评价结果为优。</w:t>
      </w:r>
    </w:p>
    <w:p w:rsidR="0013091C" w:rsidRDefault="007D37AF">
      <w:pPr>
        <w:widowControl/>
        <w:shd w:val="clear" w:color="auto" w:fill="FFFFFF"/>
        <w:spacing w:line="440" w:lineRule="exact"/>
        <w:ind w:firstLineChars="200" w:firstLine="600"/>
        <w:rPr>
          <w:rFonts w:ascii="宋体" w:hAnsi="宋体" w:cs="宋体"/>
          <w:color w:val="333333"/>
          <w:kern w:val="0"/>
          <w:sz w:val="30"/>
          <w:szCs w:val="30"/>
        </w:rPr>
      </w:pPr>
      <w:r>
        <w:rPr>
          <w:rFonts w:ascii="宋体" w:hAnsi="宋体" w:cs="宋体" w:hint="eastAsia"/>
          <w:color w:val="333333"/>
          <w:kern w:val="0"/>
          <w:sz w:val="30"/>
          <w:szCs w:val="30"/>
        </w:rPr>
        <w:t>四、主要经验及做法</w:t>
      </w:r>
    </w:p>
    <w:p w:rsidR="0013091C" w:rsidRDefault="007D37AF">
      <w:pPr>
        <w:spacing w:line="440" w:lineRule="exact"/>
        <w:ind w:firstLineChars="200" w:firstLine="600"/>
        <w:rPr>
          <w:rFonts w:ascii="宋体" w:hAnsi="宋体" w:cs="宋体"/>
          <w:sz w:val="30"/>
          <w:szCs w:val="30"/>
        </w:rPr>
      </w:pPr>
      <w:r>
        <w:rPr>
          <w:rFonts w:ascii="宋体" w:hAnsi="宋体" w:cs="宋体" w:hint="eastAsia"/>
          <w:sz w:val="30"/>
          <w:szCs w:val="30"/>
        </w:rPr>
        <w:t>1、建立工作机制，提升管理水平</w:t>
      </w:r>
    </w:p>
    <w:p w:rsidR="0013091C" w:rsidRDefault="007D37AF">
      <w:pPr>
        <w:spacing w:line="440" w:lineRule="exact"/>
        <w:ind w:firstLineChars="200" w:firstLine="600"/>
        <w:rPr>
          <w:rFonts w:ascii="宋体" w:hAnsi="宋体" w:cs="宋体"/>
          <w:sz w:val="30"/>
          <w:szCs w:val="30"/>
        </w:rPr>
      </w:pPr>
      <w:r>
        <w:rPr>
          <w:rFonts w:ascii="宋体" w:hAnsi="宋体" w:cs="宋体" w:hint="eastAsia"/>
          <w:sz w:val="30"/>
          <w:szCs w:val="30"/>
        </w:rPr>
        <w:t>配备专职人员负责全县公益林建设日常管理。20个乡镇成立了公益林管理委员会；20个乡镇、4个国有林场和九龙山国家级自然保护区成立了公益林管理站，实行“一套人马，两块牌子”管理，安排专人负责公益林的日常建设管理工作。203个行政村成立了村级护林组织，主要由村两委干部和若干有责任心的村民组成，加强本村范围的森林资源保护工作，受当地乡（镇）人民政府和乡（镇）林业工作站的领导，形成了上下联动的公益林建设管理组织体系。</w:t>
      </w:r>
    </w:p>
    <w:p w:rsidR="0013091C" w:rsidRDefault="007D37AF">
      <w:pPr>
        <w:spacing w:line="440" w:lineRule="exact"/>
        <w:ind w:firstLineChars="200" w:firstLine="600"/>
        <w:rPr>
          <w:rFonts w:ascii="宋体" w:hAnsi="宋体" w:cs="宋体"/>
          <w:sz w:val="30"/>
          <w:szCs w:val="30"/>
        </w:rPr>
      </w:pPr>
      <w:r>
        <w:rPr>
          <w:rFonts w:ascii="宋体" w:hAnsi="宋体" w:cs="宋体" w:hint="eastAsia"/>
          <w:sz w:val="30"/>
          <w:szCs w:val="30"/>
        </w:rPr>
        <w:t>2、责任落实到位，确保森林安全。</w:t>
      </w:r>
    </w:p>
    <w:p w:rsidR="0013091C" w:rsidRDefault="007D37AF">
      <w:pPr>
        <w:spacing w:line="440" w:lineRule="exact"/>
        <w:ind w:firstLineChars="200" w:firstLine="600"/>
        <w:rPr>
          <w:rFonts w:ascii="宋体" w:hAnsi="宋体" w:cs="宋体"/>
          <w:sz w:val="30"/>
          <w:szCs w:val="30"/>
        </w:rPr>
      </w:pPr>
      <w:r>
        <w:rPr>
          <w:rFonts w:ascii="宋体" w:hAnsi="宋体" w:cs="宋体" w:hint="eastAsia"/>
          <w:sz w:val="30"/>
          <w:szCs w:val="30"/>
        </w:rPr>
        <w:t>为确保公益林建设和管理工作落实，县政府与全县20个乡镇签订了《遂昌县生态公益林保护管理责任书》和《遂昌县森林消防责任状》，进一步明确了各乡镇主要领导为第一责任人。根据全县公益林和商品林分布现状，按照人为活动情况、管护难易程度、管护面积大小等因素，将全县森林划分为420个管护责任区，每个责任区配置1名护林员，管护触角延伸到林区的各个角</w:t>
      </w:r>
      <w:r>
        <w:rPr>
          <w:rFonts w:ascii="宋体" w:hAnsi="宋体" w:cs="宋体" w:hint="eastAsia"/>
          <w:sz w:val="30"/>
          <w:szCs w:val="30"/>
        </w:rPr>
        <w:lastRenderedPageBreak/>
        <w:t>落，做到“管好公益林，管住商品林，管护无盲区”，实行责任区内森林管护全覆盖，形成了从上到下齐抓共管的良好局面。同时， 推行联防机制，实行牵一发而动全身的护林联防机制，实施边界联合，结合部严查，确保森林资源安全。</w:t>
      </w:r>
    </w:p>
    <w:p w:rsidR="0013091C" w:rsidRDefault="007D37AF">
      <w:pPr>
        <w:spacing w:line="440" w:lineRule="exact"/>
        <w:ind w:left="630"/>
        <w:rPr>
          <w:rFonts w:ascii="宋体" w:hAnsi="宋体" w:cs="宋体"/>
          <w:sz w:val="30"/>
          <w:szCs w:val="30"/>
        </w:rPr>
      </w:pPr>
      <w:r>
        <w:rPr>
          <w:rFonts w:ascii="宋体" w:hAnsi="宋体" w:cs="宋体" w:hint="eastAsia"/>
          <w:sz w:val="30"/>
          <w:szCs w:val="30"/>
        </w:rPr>
        <w:t>3、构建管护体系，注重建设实效</w:t>
      </w:r>
    </w:p>
    <w:p w:rsidR="0013091C" w:rsidRDefault="007D37AF">
      <w:pPr>
        <w:widowControl/>
        <w:shd w:val="clear" w:color="auto" w:fill="FFFFFF"/>
        <w:spacing w:line="440" w:lineRule="exact"/>
        <w:ind w:firstLineChars="200" w:firstLine="600"/>
        <w:rPr>
          <w:rFonts w:ascii="宋体" w:hAnsi="宋体" w:cs="宋体"/>
          <w:sz w:val="30"/>
          <w:szCs w:val="30"/>
        </w:rPr>
      </w:pPr>
      <w:r>
        <w:rPr>
          <w:rFonts w:ascii="宋体" w:hAnsi="宋体" w:cs="宋体" w:hint="eastAsia"/>
          <w:sz w:val="30"/>
          <w:szCs w:val="30"/>
        </w:rPr>
        <w:t>按照“公开推荐、严格审核、择优录用、公正选任”的原则，从严选任护林员，2010年组建一只420人公益林护林员队伍。同时，各乡镇公益林管理站与护林员签订了《劳动合同》，护林员实行一年一聘，合同每年签订一次。《劳动合同》明确护林员的管护范围、职责、权利和义务。2020年底辞退和自动辞职护林员20人，后及时补增护林员，保障每一个管辖范围资源保护安全。</w:t>
      </w:r>
    </w:p>
    <w:p w:rsidR="0013091C" w:rsidRDefault="007D37AF">
      <w:pPr>
        <w:widowControl/>
        <w:shd w:val="clear" w:color="auto" w:fill="FFFFFF"/>
        <w:spacing w:line="440" w:lineRule="exact"/>
        <w:ind w:firstLineChars="200" w:firstLine="600"/>
        <w:rPr>
          <w:rFonts w:ascii="宋体" w:hAnsi="宋体" w:cs="宋体"/>
          <w:sz w:val="30"/>
          <w:szCs w:val="30"/>
        </w:rPr>
      </w:pPr>
      <w:r>
        <w:rPr>
          <w:rFonts w:ascii="宋体" w:hAnsi="宋体" w:cs="宋体" w:hint="eastAsia"/>
          <w:sz w:val="30"/>
          <w:szCs w:val="30"/>
        </w:rPr>
        <w:t>4、运用现代管理，提高管护成效</w:t>
      </w:r>
    </w:p>
    <w:p w:rsidR="0013091C" w:rsidRDefault="007D37AF">
      <w:pPr>
        <w:spacing w:line="440" w:lineRule="exact"/>
        <w:ind w:firstLineChars="200" w:firstLine="600"/>
        <w:rPr>
          <w:rFonts w:ascii="宋体" w:hAnsi="宋体" w:cs="宋体"/>
          <w:sz w:val="30"/>
          <w:szCs w:val="30"/>
        </w:rPr>
      </w:pPr>
      <w:r>
        <w:rPr>
          <w:rFonts w:ascii="宋体" w:hAnsi="宋体" w:cs="宋体" w:hint="eastAsia"/>
          <w:sz w:val="30"/>
          <w:szCs w:val="30"/>
        </w:rPr>
        <w:t>2020年对全县20个乡镇（街道）218部护林员考勤手机进行更新换代，通过实时定位跟踪和计量护林员野外作业过程,掌握护林员在责任区按时上岗、巡护工作数量和质量等情况,发挥统一指挥调度、评价考核等功能,为护林员的野外作业管理提供可用的现代技术手段,有效提高护林工作成效。护林员日常平均上线率90%以上，进入防火期平均上线率达95%以上，有效保障森林资源安全。</w:t>
      </w:r>
    </w:p>
    <w:p w:rsidR="0013091C" w:rsidRDefault="007D37AF">
      <w:pPr>
        <w:spacing w:line="440" w:lineRule="exact"/>
        <w:ind w:firstLineChars="200" w:firstLine="600"/>
        <w:rPr>
          <w:rFonts w:ascii="宋体" w:hAnsi="宋体" w:cs="宋体"/>
          <w:bCs/>
          <w:sz w:val="30"/>
          <w:szCs w:val="30"/>
        </w:rPr>
      </w:pPr>
      <w:r>
        <w:rPr>
          <w:rFonts w:ascii="宋体" w:hAnsi="宋体" w:cs="宋体" w:hint="eastAsia"/>
          <w:bCs/>
          <w:sz w:val="30"/>
          <w:szCs w:val="30"/>
        </w:rPr>
        <w:t>5、认真组织开展科技项目研究</w:t>
      </w:r>
    </w:p>
    <w:p w:rsidR="0013091C" w:rsidRDefault="007D37AF">
      <w:pPr>
        <w:spacing w:line="440" w:lineRule="exact"/>
        <w:ind w:firstLineChars="200" w:firstLine="600"/>
        <w:rPr>
          <w:rFonts w:ascii="宋体" w:hAnsi="宋体" w:cs="宋体"/>
          <w:bCs/>
          <w:sz w:val="30"/>
          <w:szCs w:val="30"/>
        </w:rPr>
      </w:pPr>
      <w:r>
        <w:rPr>
          <w:rFonts w:ascii="宋体" w:hAnsi="宋体" w:cs="宋体" w:hint="eastAsia"/>
          <w:bCs/>
          <w:sz w:val="30"/>
          <w:szCs w:val="30"/>
        </w:rPr>
        <w:t>（1）开展公益林动态监测和功能提升技术研究项目</w:t>
      </w:r>
    </w:p>
    <w:p w:rsidR="0013091C" w:rsidRDefault="007D37AF">
      <w:pPr>
        <w:widowControl/>
        <w:spacing w:line="440" w:lineRule="exact"/>
        <w:ind w:firstLineChars="250" w:firstLine="750"/>
        <w:rPr>
          <w:rFonts w:ascii="宋体" w:hAnsi="宋体" w:cs="宋体"/>
          <w:bCs/>
          <w:sz w:val="30"/>
          <w:szCs w:val="30"/>
        </w:rPr>
      </w:pPr>
      <w:r>
        <w:rPr>
          <w:rFonts w:ascii="宋体" w:hAnsi="宋体" w:cs="宋体" w:hint="eastAsia"/>
          <w:sz w:val="30"/>
          <w:szCs w:val="30"/>
        </w:rPr>
        <w:t>以浙江省林业科学院为技术支撑，</w:t>
      </w:r>
      <w:r>
        <w:rPr>
          <w:rFonts w:ascii="宋体" w:hAnsi="宋体" w:cs="宋体" w:hint="eastAsia"/>
          <w:bCs/>
          <w:sz w:val="30"/>
          <w:szCs w:val="30"/>
        </w:rPr>
        <w:t>通过226个固定样地定位跟踪调查，对公益林在涵养水源、保育土壤、固碳释氧、积累营养物质、净化大气环境、森林防护、生物多样性保护和森林游憩等方面提供的生态服务能力进行监测与评价，为全县提供科学的公益林建设生态价值数据，</w:t>
      </w:r>
      <w:r>
        <w:rPr>
          <w:rFonts w:ascii="宋体" w:hAnsi="宋体" w:cs="宋体" w:hint="eastAsia"/>
          <w:sz w:val="30"/>
          <w:szCs w:val="30"/>
        </w:rPr>
        <w:t>将于2021年发布最新公益林效益监测公报。</w:t>
      </w:r>
    </w:p>
    <w:p w:rsidR="0013091C" w:rsidRDefault="007D37AF">
      <w:pPr>
        <w:numPr>
          <w:ilvl w:val="0"/>
          <w:numId w:val="2"/>
        </w:numPr>
        <w:spacing w:line="440" w:lineRule="exact"/>
        <w:ind w:firstLineChars="200" w:firstLine="600"/>
        <w:rPr>
          <w:rFonts w:ascii="宋体" w:hAnsi="宋体" w:cs="宋体"/>
          <w:bCs/>
          <w:sz w:val="30"/>
          <w:szCs w:val="30"/>
        </w:rPr>
      </w:pPr>
      <w:r>
        <w:rPr>
          <w:rFonts w:ascii="宋体" w:hAnsi="宋体" w:cs="宋体" w:hint="eastAsia"/>
          <w:bCs/>
          <w:sz w:val="30"/>
          <w:szCs w:val="30"/>
        </w:rPr>
        <w:t>开展遂昌东南部陆生动物多样性调查</w:t>
      </w:r>
    </w:p>
    <w:p w:rsidR="0013091C" w:rsidRDefault="007D37AF">
      <w:pPr>
        <w:spacing w:line="440" w:lineRule="exact"/>
        <w:ind w:firstLineChars="200" w:firstLine="600"/>
        <w:rPr>
          <w:rFonts w:ascii="宋体" w:hAnsi="宋体" w:cs="宋体"/>
          <w:bCs/>
          <w:sz w:val="30"/>
          <w:szCs w:val="30"/>
        </w:rPr>
      </w:pPr>
      <w:r>
        <w:rPr>
          <w:rFonts w:ascii="宋体" w:hAnsi="宋体" w:cs="宋体" w:hint="eastAsia"/>
          <w:bCs/>
          <w:sz w:val="30"/>
          <w:szCs w:val="30"/>
        </w:rPr>
        <w:t>在遂昌东南部地区采用红外相机技术、样线法、洞穴调查法、鋏日法、市场调查等方法，定量调查分析脊椎动物的现状。通过</w:t>
      </w:r>
      <w:r>
        <w:rPr>
          <w:rFonts w:ascii="宋体" w:hAnsi="宋体" w:cs="宋体" w:hint="eastAsia"/>
          <w:bCs/>
          <w:sz w:val="30"/>
          <w:szCs w:val="30"/>
        </w:rPr>
        <w:lastRenderedPageBreak/>
        <w:t>该项目的实施，充分证明遂昌县森林保护建设取得明显成效，促进了森林资源的保护，丰富了生物多样性。</w:t>
      </w:r>
    </w:p>
    <w:p w:rsidR="0013091C" w:rsidRDefault="007D37AF">
      <w:pPr>
        <w:spacing w:line="440" w:lineRule="exact"/>
        <w:ind w:firstLineChars="200" w:firstLine="600"/>
        <w:rPr>
          <w:rFonts w:ascii="宋体" w:hAnsi="宋体" w:cs="宋体"/>
          <w:bCs/>
          <w:sz w:val="30"/>
          <w:szCs w:val="30"/>
        </w:rPr>
      </w:pPr>
      <w:r>
        <w:rPr>
          <w:rFonts w:ascii="宋体" w:hAnsi="宋体" w:cs="宋体" w:hint="eastAsia"/>
          <w:bCs/>
          <w:sz w:val="30"/>
          <w:szCs w:val="30"/>
        </w:rPr>
        <w:t>（3）继续开展松材线虫入侵后马尾松林生态系统服务功能变化和提升技术研究与示范项目</w:t>
      </w:r>
    </w:p>
    <w:p w:rsidR="0013091C" w:rsidRDefault="007D37AF">
      <w:pPr>
        <w:spacing w:line="440" w:lineRule="exact"/>
        <w:ind w:firstLineChars="200" w:firstLine="600"/>
        <w:rPr>
          <w:rFonts w:ascii="宋体" w:hAnsi="宋体" w:cs="宋体"/>
          <w:b/>
          <w:sz w:val="30"/>
          <w:szCs w:val="30"/>
        </w:rPr>
      </w:pPr>
      <w:r>
        <w:rPr>
          <w:rFonts w:ascii="宋体" w:hAnsi="宋体" w:cs="宋体" w:hint="eastAsia"/>
          <w:bCs/>
          <w:sz w:val="30"/>
          <w:szCs w:val="30"/>
        </w:rPr>
        <w:t>该项目已获国家中外合作国家重点研发项目立项，目前已完成36个样地的调查和土壤分析。该项目计划针对松材线虫入侵马尾松林时空格局、生态系统服务功能变化、松林经营模式、生态服务功能提升等进行研究，将为松材线虫入侵后森林资源的保护作出示范。</w:t>
      </w:r>
    </w:p>
    <w:p w:rsidR="0013091C" w:rsidRDefault="007D37AF">
      <w:pPr>
        <w:spacing w:line="440" w:lineRule="exact"/>
        <w:ind w:firstLineChars="200" w:firstLine="600"/>
        <w:rPr>
          <w:rFonts w:ascii="宋体" w:hAnsi="宋体" w:cs="宋体"/>
          <w:sz w:val="30"/>
          <w:szCs w:val="30"/>
        </w:rPr>
      </w:pPr>
      <w:r>
        <w:rPr>
          <w:rFonts w:ascii="宋体" w:hAnsi="宋体" w:cs="宋体" w:hint="eastAsia"/>
          <w:sz w:val="30"/>
          <w:szCs w:val="30"/>
        </w:rPr>
        <w:t>五、评价发现的问题及原因</w:t>
      </w:r>
    </w:p>
    <w:p w:rsidR="0013091C" w:rsidRDefault="007D37AF">
      <w:pPr>
        <w:spacing w:line="440" w:lineRule="exact"/>
        <w:ind w:firstLineChars="250" w:firstLine="750"/>
        <w:rPr>
          <w:rFonts w:ascii="宋体" w:hAnsi="宋体" w:cs="宋体"/>
          <w:bCs/>
          <w:sz w:val="30"/>
          <w:szCs w:val="30"/>
        </w:rPr>
      </w:pPr>
      <w:r>
        <w:rPr>
          <w:rFonts w:ascii="宋体" w:hAnsi="宋体" w:cs="宋体" w:hint="eastAsia"/>
          <w:bCs/>
          <w:sz w:val="30"/>
          <w:szCs w:val="30"/>
        </w:rPr>
        <w:t>1、护林员管护费用滞后。随着我县社会经济的发展，人们对公益林的保护更加重视，随着社会劳动力工资不断提高，生态公益林管护费用相对滞后，影响了护林员的工作积极性，对生态公益林护林员队伍建设产生了一定的影响。</w:t>
      </w:r>
    </w:p>
    <w:p w:rsidR="0013091C" w:rsidRDefault="007D37AF">
      <w:pPr>
        <w:spacing w:line="440" w:lineRule="exact"/>
        <w:ind w:firstLineChars="250" w:firstLine="750"/>
        <w:rPr>
          <w:rFonts w:ascii="宋体" w:hAnsi="宋体" w:cs="宋体"/>
          <w:bCs/>
          <w:sz w:val="30"/>
          <w:szCs w:val="30"/>
        </w:rPr>
      </w:pPr>
      <w:r>
        <w:rPr>
          <w:rFonts w:ascii="宋体" w:hAnsi="宋体" w:cs="宋体" w:hint="eastAsia"/>
          <w:bCs/>
          <w:sz w:val="30"/>
          <w:szCs w:val="30"/>
        </w:rPr>
        <w:t>2、资金管理有待进一步完善。项目资金支付时相关佐证料料保持完整性。</w:t>
      </w:r>
    </w:p>
    <w:p w:rsidR="0013091C" w:rsidRDefault="007D37AF">
      <w:pPr>
        <w:spacing w:line="440" w:lineRule="exact"/>
        <w:ind w:firstLineChars="200" w:firstLine="600"/>
        <w:rPr>
          <w:rFonts w:ascii="宋体" w:hAnsi="宋体" w:cs="宋体"/>
          <w:bCs/>
          <w:sz w:val="30"/>
          <w:szCs w:val="30"/>
        </w:rPr>
      </w:pPr>
      <w:r>
        <w:rPr>
          <w:rFonts w:ascii="宋体" w:hAnsi="宋体" w:cs="宋体" w:hint="eastAsia"/>
          <w:bCs/>
          <w:sz w:val="30"/>
          <w:szCs w:val="30"/>
        </w:rPr>
        <w:t>六、下一步改进的措施与建议</w:t>
      </w:r>
    </w:p>
    <w:p w:rsidR="0013091C" w:rsidRDefault="007D37AF">
      <w:pPr>
        <w:widowControl/>
        <w:shd w:val="clear" w:color="auto" w:fill="FFFFFF"/>
        <w:spacing w:line="440" w:lineRule="exact"/>
        <w:ind w:firstLineChars="200" w:firstLine="600"/>
        <w:rPr>
          <w:rFonts w:ascii="宋体" w:hAnsi="宋体" w:cs="宋体"/>
          <w:bCs/>
          <w:sz w:val="30"/>
          <w:szCs w:val="30"/>
        </w:rPr>
      </w:pPr>
      <w:r>
        <w:rPr>
          <w:rFonts w:ascii="宋体" w:hAnsi="宋体" w:cs="宋体" w:hint="eastAsia"/>
          <w:bCs/>
          <w:sz w:val="30"/>
          <w:szCs w:val="30"/>
        </w:rPr>
        <w:t>1、加强护林员业务知识学习和野外作业培训，提高护林员巡查定位手机使用效率，为更好的管护遂昌县森林资源作保障。</w:t>
      </w:r>
    </w:p>
    <w:p w:rsidR="0013091C" w:rsidRDefault="007D37AF">
      <w:pPr>
        <w:spacing w:line="440" w:lineRule="exact"/>
        <w:ind w:firstLineChars="200" w:firstLine="600"/>
        <w:rPr>
          <w:rFonts w:ascii="宋体" w:hAnsi="宋体" w:cs="宋体"/>
          <w:bCs/>
          <w:sz w:val="30"/>
          <w:szCs w:val="30"/>
        </w:rPr>
      </w:pPr>
      <w:r>
        <w:rPr>
          <w:rFonts w:ascii="宋体" w:hAnsi="宋体" w:cs="宋体" w:hint="eastAsia"/>
          <w:bCs/>
          <w:sz w:val="30"/>
          <w:szCs w:val="30"/>
        </w:rPr>
        <w:t>2、根据我县生态公益林的分布情况，结合各乡镇的管护实际，进一步完善护林员队伍，逐步提高护林员酬劳。</w:t>
      </w:r>
    </w:p>
    <w:p w:rsidR="0013091C" w:rsidRDefault="007D37AF">
      <w:pPr>
        <w:spacing w:line="440" w:lineRule="exact"/>
        <w:ind w:firstLineChars="200" w:firstLine="600"/>
        <w:rPr>
          <w:rFonts w:ascii="宋体" w:hAnsi="宋体" w:cs="宋体"/>
          <w:sz w:val="30"/>
          <w:szCs w:val="30"/>
        </w:rPr>
      </w:pPr>
      <w:r>
        <w:rPr>
          <w:rFonts w:ascii="宋体" w:hAnsi="宋体" w:cs="宋体" w:hint="eastAsia"/>
          <w:bCs/>
          <w:sz w:val="30"/>
          <w:szCs w:val="30"/>
        </w:rPr>
        <w:t>3、加快组织公益林各项目实施，</w:t>
      </w:r>
      <w:r>
        <w:rPr>
          <w:rFonts w:ascii="宋体" w:hAnsi="宋体" w:cs="宋体" w:hint="eastAsia"/>
          <w:sz w:val="30"/>
          <w:szCs w:val="30"/>
        </w:rPr>
        <w:t>加强公益林</w:t>
      </w:r>
      <w:r>
        <w:rPr>
          <w:rFonts w:ascii="宋体" w:hAnsi="宋体" w:cs="宋体" w:hint="eastAsia"/>
          <w:bCs/>
          <w:sz w:val="30"/>
          <w:szCs w:val="30"/>
        </w:rPr>
        <w:t>公共管护费和管理费</w:t>
      </w:r>
      <w:r>
        <w:rPr>
          <w:rFonts w:ascii="宋体" w:hAnsi="宋体" w:cs="宋体" w:hint="eastAsia"/>
          <w:sz w:val="30"/>
          <w:szCs w:val="30"/>
        </w:rPr>
        <w:t>使用规范管理，仔细做好佐证材料的收集工作，加强资金支付材料完整性。</w:t>
      </w:r>
    </w:p>
    <w:p w:rsidR="0013091C" w:rsidRDefault="0013091C"/>
    <w:sectPr w:rsidR="0013091C" w:rsidSect="001309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1AA" w:rsidRDefault="005931AA" w:rsidP="00B24A2D">
      <w:r>
        <w:separator/>
      </w:r>
    </w:p>
  </w:endnote>
  <w:endnote w:type="continuationSeparator" w:id="0">
    <w:p w:rsidR="005931AA" w:rsidRDefault="005931AA" w:rsidP="00B24A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skoola Pota">
    <w:panose1 w:val="020B0502040204020203"/>
    <w:charset w:val="00"/>
    <w:family w:val="swiss"/>
    <w:pitch w:val="variable"/>
    <w:sig w:usb0="00000003" w:usb1="00000000" w:usb2="00000200" w:usb3="00000000" w:csb0="0000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00"/>
    <w:family w:val="auto"/>
    <w:pitch w:val="default"/>
    <w:sig w:usb0="00000000" w:usb1="00000000" w:usb2="00000000" w:usb3="00000000" w:csb0="00000000" w:csb1="00000000"/>
  </w:font>
  <w:font w:name="仿宋_GB2312">
    <w:altName w:val="黑体"/>
    <w:charset w:val="00"/>
    <w:family w:val="auto"/>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华文中宋">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1AA" w:rsidRDefault="005931AA" w:rsidP="00B24A2D">
      <w:r>
        <w:separator/>
      </w:r>
    </w:p>
  </w:footnote>
  <w:footnote w:type="continuationSeparator" w:id="0">
    <w:p w:rsidR="005931AA" w:rsidRDefault="005931AA" w:rsidP="00B24A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B1E8E"/>
    <w:multiLevelType w:val="multilevel"/>
    <w:tmpl w:val="28CB1E8E"/>
    <w:lvl w:ilvl="0">
      <w:start w:val="1"/>
      <w:numFmt w:val="japaneseCounting"/>
      <w:lvlText w:val="%1、"/>
      <w:lvlJc w:val="left"/>
      <w:pPr>
        <w:ind w:left="114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
    <w:nsid w:val="795F7756"/>
    <w:multiLevelType w:val="singleLevel"/>
    <w:tmpl w:val="795F7756"/>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49BD"/>
    <w:rsid w:val="00020306"/>
    <w:rsid w:val="00100E1E"/>
    <w:rsid w:val="0010769E"/>
    <w:rsid w:val="0013091C"/>
    <w:rsid w:val="001412F9"/>
    <w:rsid w:val="00163839"/>
    <w:rsid w:val="00195039"/>
    <w:rsid w:val="001C464D"/>
    <w:rsid w:val="002749BD"/>
    <w:rsid w:val="0027607B"/>
    <w:rsid w:val="00280972"/>
    <w:rsid w:val="002F2F7F"/>
    <w:rsid w:val="00363E8F"/>
    <w:rsid w:val="0057209A"/>
    <w:rsid w:val="005931AA"/>
    <w:rsid w:val="0070473C"/>
    <w:rsid w:val="007742C4"/>
    <w:rsid w:val="007D37AF"/>
    <w:rsid w:val="009A2B03"/>
    <w:rsid w:val="00A665C1"/>
    <w:rsid w:val="00B24A2D"/>
    <w:rsid w:val="00BA0161"/>
    <w:rsid w:val="00C22ACC"/>
    <w:rsid w:val="00CD5372"/>
    <w:rsid w:val="00DD5B5F"/>
    <w:rsid w:val="00EA5622"/>
    <w:rsid w:val="00EC0E41"/>
    <w:rsid w:val="437E56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91C"/>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91C"/>
    <w:pPr>
      <w:ind w:firstLineChars="200" w:firstLine="420"/>
    </w:pPr>
  </w:style>
  <w:style w:type="paragraph" w:styleId="a4">
    <w:name w:val="header"/>
    <w:basedOn w:val="a"/>
    <w:link w:val="Char"/>
    <w:uiPriority w:val="99"/>
    <w:unhideWhenUsed/>
    <w:rsid w:val="00B24A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24A2D"/>
    <w:rPr>
      <w:rFonts w:ascii="Calibri" w:eastAsia="宋体" w:hAnsi="Calibri" w:cs="Times New Roman"/>
      <w:kern w:val="2"/>
      <w:sz w:val="18"/>
      <w:szCs w:val="18"/>
    </w:rPr>
  </w:style>
  <w:style w:type="paragraph" w:styleId="a5">
    <w:name w:val="footer"/>
    <w:basedOn w:val="a"/>
    <w:link w:val="Char0"/>
    <w:uiPriority w:val="99"/>
    <w:unhideWhenUsed/>
    <w:rsid w:val="00B24A2D"/>
    <w:pPr>
      <w:tabs>
        <w:tab w:val="center" w:pos="4153"/>
        <w:tab w:val="right" w:pos="8306"/>
      </w:tabs>
      <w:snapToGrid w:val="0"/>
      <w:jc w:val="left"/>
    </w:pPr>
    <w:rPr>
      <w:sz w:val="18"/>
      <w:szCs w:val="18"/>
    </w:rPr>
  </w:style>
  <w:style w:type="character" w:customStyle="1" w:styleId="Char0">
    <w:name w:val="页脚 Char"/>
    <w:basedOn w:val="a0"/>
    <w:link w:val="a5"/>
    <w:uiPriority w:val="99"/>
    <w:rsid w:val="00B24A2D"/>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916</Words>
  <Characters>5227</Characters>
  <Application>Microsoft Office Word</Application>
  <DocSecurity>0</DocSecurity>
  <Lines>43</Lines>
  <Paragraphs>12</Paragraphs>
  <ScaleCrop>false</ScaleCrop>
  <Company/>
  <LinksUpToDate>false</LinksUpToDate>
  <CharactersWithSpaces>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23</cp:revision>
  <dcterms:created xsi:type="dcterms:W3CDTF">2021-04-20T00:59:00Z</dcterms:created>
  <dcterms:modified xsi:type="dcterms:W3CDTF">2021-05-18T08:56:00Z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