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1" w:lineRule="exact"/>
        <w:ind w:firstLine="3819" w:firstLineChars="1340"/>
        <w:rPr>
          <w:rFonts w:ascii="黑体" w:hAnsi="黑体" w:eastAsia="黑体"/>
          <w:b w:val="0"/>
          <w:sz w:val="30"/>
          <w:szCs w:val="30"/>
          <w:lang w:eastAsia="zh-CN"/>
        </w:rPr>
      </w:pPr>
      <w:r>
        <w:rPr>
          <w:rFonts w:hint="eastAsia" w:ascii="黑体" w:hAnsi="黑体" w:eastAsia="黑体"/>
          <w:b w:val="0"/>
          <w:w w:val="95"/>
          <w:sz w:val="30"/>
          <w:szCs w:val="30"/>
          <w:lang w:eastAsia="zh-CN"/>
        </w:rPr>
        <w:t>　</w:t>
      </w:r>
      <w:bookmarkStart w:id="0" w:name="_GoBack"/>
      <w:r>
        <w:rPr>
          <w:rFonts w:hint="eastAsia" w:ascii="黑体" w:hAnsi="黑体" w:eastAsia="黑体"/>
          <w:b w:val="0"/>
          <w:w w:val="95"/>
          <w:sz w:val="30"/>
          <w:szCs w:val="30"/>
          <w:lang w:eastAsia="zh-CN"/>
        </w:rPr>
        <w:t>遂昌县</w:t>
      </w:r>
      <w:r>
        <w:rPr>
          <w:rFonts w:ascii="黑体" w:hAnsi="黑体" w:eastAsia="黑体"/>
          <w:b w:val="0"/>
          <w:w w:val="95"/>
          <w:sz w:val="30"/>
          <w:szCs w:val="30"/>
          <w:lang w:eastAsia="zh-CN"/>
        </w:rPr>
        <w:t>卫生健康领域基层政务公开标准目录</w:t>
      </w:r>
      <w:bookmarkEnd w:id="0"/>
      <w:r>
        <w:rPr>
          <w:rFonts w:ascii="黑体" w:hAnsi="黑体" w:eastAsia="黑体"/>
          <w:b w:val="0"/>
          <w:w w:val="99"/>
          <w:sz w:val="30"/>
          <w:szCs w:val="30"/>
          <w:lang w:eastAsia="zh-CN"/>
        </w:rPr>
        <w:t xml:space="preserve"> </w:t>
      </w:r>
    </w:p>
    <w:p/>
    <w:p/>
    <w:tbl>
      <w:tblPr>
        <w:tblStyle w:val="5"/>
        <w:tblW w:w="16610" w:type="dxa"/>
        <w:tblInd w:w="-1168" w:type="dxa"/>
        <w:tblLayout w:type="autofit"/>
        <w:tblCellMar>
          <w:top w:w="0" w:type="dxa"/>
          <w:left w:w="108" w:type="dxa"/>
          <w:bottom w:w="0" w:type="dxa"/>
          <w:right w:w="108" w:type="dxa"/>
        </w:tblCellMar>
      </w:tblPr>
      <w:tblGrid>
        <w:gridCol w:w="580"/>
        <w:gridCol w:w="846"/>
        <w:gridCol w:w="1268"/>
        <w:gridCol w:w="3118"/>
        <w:gridCol w:w="3544"/>
        <w:gridCol w:w="1418"/>
        <w:gridCol w:w="1134"/>
        <w:gridCol w:w="1985"/>
        <w:gridCol w:w="449"/>
        <w:gridCol w:w="580"/>
        <w:gridCol w:w="413"/>
        <w:gridCol w:w="425"/>
        <w:gridCol w:w="425"/>
        <w:gridCol w:w="425"/>
      </w:tblGrid>
      <w:tr>
        <w:tblPrEx>
          <w:tblCellMar>
            <w:top w:w="0" w:type="dxa"/>
            <w:left w:w="108" w:type="dxa"/>
            <w:bottom w:w="0" w:type="dxa"/>
            <w:right w:w="108" w:type="dxa"/>
          </w:tblCellMar>
        </w:tblPrEx>
        <w:trPr>
          <w:trHeight w:val="566" w:hRule="atLeast"/>
        </w:trPr>
        <w:tc>
          <w:tcPr>
            <w:tcW w:w="58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号</w:t>
            </w:r>
          </w:p>
        </w:tc>
        <w:tc>
          <w:tcPr>
            <w:tcW w:w="846" w:type="dxa"/>
            <w:vMerge w:val="restart"/>
            <w:tcBorders>
              <w:top w:val="single" w:color="auto" w:sz="4" w:space="0"/>
              <w:left w:val="nil"/>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事项</w:t>
            </w:r>
          </w:p>
        </w:tc>
        <w:tc>
          <w:tcPr>
            <w:tcW w:w="126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事项</w:t>
            </w:r>
          </w:p>
        </w:tc>
        <w:tc>
          <w:tcPr>
            <w:tcW w:w="311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（要素）</w:t>
            </w:r>
          </w:p>
        </w:tc>
        <w:tc>
          <w:tcPr>
            <w:tcW w:w="3544"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依据</w:t>
            </w:r>
          </w:p>
        </w:tc>
        <w:tc>
          <w:tcPr>
            <w:tcW w:w="1418" w:type="dxa"/>
            <w:vMerge w:val="restart"/>
            <w:tcBorders>
              <w:top w:val="single" w:color="auto" w:sz="4" w:space="0"/>
              <w:left w:val="nil"/>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时限</w:t>
            </w:r>
          </w:p>
        </w:tc>
        <w:tc>
          <w:tcPr>
            <w:tcW w:w="1134" w:type="dxa"/>
            <w:vMerge w:val="restart"/>
            <w:tcBorders>
              <w:top w:val="single" w:color="auto" w:sz="4" w:space="0"/>
              <w:left w:val="nil"/>
              <w:right w:val="single" w:color="auto" w:sz="4" w:space="0"/>
            </w:tcBorders>
            <w:shd w:val="clear" w:color="auto" w:fill="auto"/>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主体</w:t>
            </w:r>
          </w:p>
        </w:tc>
        <w:tc>
          <w:tcPr>
            <w:tcW w:w="1985" w:type="dxa"/>
            <w:vMerge w:val="restart"/>
            <w:tcBorders>
              <w:top w:val="single" w:color="auto" w:sz="4" w:space="0"/>
              <w:left w:val="nil"/>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渠道和载体</w:t>
            </w:r>
          </w:p>
        </w:tc>
        <w:tc>
          <w:tcPr>
            <w:tcW w:w="102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对象</w:t>
            </w:r>
          </w:p>
        </w:tc>
        <w:tc>
          <w:tcPr>
            <w:tcW w:w="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方式</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层级</w:t>
            </w:r>
          </w:p>
        </w:tc>
      </w:tr>
      <w:tr>
        <w:tblPrEx>
          <w:tblCellMar>
            <w:top w:w="0" w:type="dxa"/>
            <w:left w:w="108" w:type="dxa"/>
            <w:bottom w:w="0" w:type="dxa"/>
            <w:right w:w="108" w:type="dxa"/>
          </w:tblCellMar>
        </w:tblPrEx>
        <w:trPr>
          <w:trHeight w:val="616" w:hRule="atLeast"/>
        </w:trPr>
        <w:tc>
          <w:tcPr>
            <w:tcW w:w="580" w:type="dxa"/>
            <w:vMerge w:val="continue"/>
            <w:tcBorders>
              <w:left w:val="single" w:color="auto" w:sz="4" w:space="0"/>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846"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26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311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3544"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418"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134"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1985" w:type="dxa"/>
            <w:vMerge w:val="continue"/>
            <w:tcBorders>
              <w:left w:val="nil"/>
              <w:bottom w:val="single" w:color="auto" w:sz="4" w:space="0"/>
              <w:right w:val="single" w:color="auto" w:sz="4" w:space="0"/>
            </w:tcBorders>
            <w:shd w:val="clear" w:color="auto" w:fill="auto"/>
          </w:tcPr>
          <w:p>
            <w:pPr>
              <w:widowControl/>
              <w:spacing w:line="280" w:lineRule="exact"/>
              <w:jc w:val="center"/>
              <w:rPr>
                <w:rFonts w:ascii="宋体" w:hAnsi="宋体" w:eastAsia="宋体" w:cs="宋体"/>
                <w:color w:val="000000"/>
                <w:kern w:val="0"/>
                <w:sz w:val="18"/>
                <w:szCs w:val="18"/>
              </w:rPr>
            </w:pPr>
          </w:p>
        </w:tc>
        <w:tc>
          <w:tcPr>
            <w:tcW w:w="44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全社会</w:t>
            </w:r>
          </w:p>
        </w:tc>
        <w:tc>
          <w:tcPr>
            <w:tcW w:w="5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特定群体</w:t>
            </w:r>
          </w:p>
        </w:tc>
        <w:tc>
          <w:tcPr>
            <w:tcW w:w="41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主动</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依申请</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县级</w:t>
            </w:r>
          </w:p>
        </w:tc>
        <w:tc>
          <w:tcPr>
            <w:tcW w:w="42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乡级</w:t>
            </w:r>
          </w:p>
        </w:tc>
      </w:tr>
      <w:tr>
        <w:tblPrEx>
          <w:tblCellMar>
            <w:top w:w="0" w:type="dxa"/>
            <w:left w:w="108" w:type="dxa"/>
            <w:bottom w:w="0" w:type="dxa"/>
            <w:right w:w="108" w:type="dxa"/>
          </w:tblCellMar>
        </w:tblPrEx>
        <w:trPr>
          <w:trHeight w:val="413"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母婴保健技术服务机构执业许可（包括计划生育技术服务机构执业许可）（权限内）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【行政法规】《计划生育技术服务管理条例》（中华人民共和国国务院令第309号）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【国务院文件】《国务院关于第六批取消和调整行政审批项目的决定》（国发〔2012〕52号）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【部门规章及规范性文件】《国家卫生健康委关于修改&lt;职业健康检查管理办法&gt;等4部门规章的决定》（中华人民共和国国家卫生健康委员会令第2号）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33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17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结果信息——母婴保健技术服务执业许可证信息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母婴保健服务人员资格认定（包括计划生育技术服务人员合格证）（权限内）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【行政法规】《计划生育技术服务管理条例》（中华人民共和国国务院令第309号）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【部门规章及规范性文件】《国家卫生健康委关于修改&lt;职业健康检查管理办法&gt;等4部门规章的决定》（中华人民共和国国家卫生健康委员会令第2号）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【部门规章及规范性文件】《计划生育技术服务管理条例实施细则》（中华人民共和国国家计划生育委员会令第6号）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4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7"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医疗机构设置审批（含港澳台，外商独资除外）（权限内）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【法律】《中华人民共和国中医药法》（中华人民共和国主席令第57号）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【国务院文件】《国务院关于取消和下放50项行政审批项目等事项的决定》（国发〔2013〕27号）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【部门规章及规范性文件】《医疗美容服务管理办法》（中华人民共和国卫生部令第19号公布 2016年1月19日修订）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结果信息——设置审批结果信息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4</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医疗机构执业登记（人体器官移植除外）（权限内）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【部门规章及规范性文件】《医疗美容服务管理办法》（中华人民共和国卫生部令第19号公布 2016年1月19日修订）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4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51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结果信息——医疗机构名称、地址、诊疗科目、法定代表人、    主要负责人、登记号、医疗机构执业许可证有效期限、审批机关</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46" w:type="dxa"/>
            <w:vMerge w:val="restart"/>
            <w:tcBorders>
              <w:top w:val="nil"/>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医师执业注册（权限内）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【部门规章及规范性文件】《医师执业注册管理办法》（中华人民共和国国家卫生和计划生育委员会令第13号）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5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46" w:type="dxa"/>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【行政法规】《护士条例》（中华人民共和国国务院令第517号）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【国务院文件】《国务院关于取消和下放一批行政许可事项的决定》（国发〔2019〕6号）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【部门规章及规范性文件】《国家卫生健康委关于做好下放护士执业注册审批有关工作的通知》（国卫医发〔2019〕37号）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【部门规章及规范性文件】《护士执业注册管理办法》(中华人民共和国卫生部令第59号)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46" w:type="dxa"/>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饮用水供水单位卫生许可（权限内）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【法律】《中华人民共和国行政许可法》（中华人民共和国主席令第7号）</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【行政法规】《国务院对确需保留的行政审批项目设定行政许可的决定》（中华人民共和国国务院令第412号）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【部门规章及规范性文件】《生活饮用水卫生监督管理办法》（中华人民共和国建设部、卫生部令第53号）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结果信息——卫生许可证信息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46" w:type="dxa"/>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公共场所卫生许可</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【法律】《中华人民共和国行政许可法》（中华人民共和国主席令第7号）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【行政法规】《公共场所卫生管理条例》（国发〔1987〕24号 2016年2月6日修订）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【行政法规】《艾滋病防治条例》（中华人民共和国国务院令第457号）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【国务院文件】《国务院关于在全国推开“证照分离”改革的通知》（国发〔2018〕35号）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【国务院文件】《国务院关于整合调整餐饮服务场所的公共场所卫生许可证和食品经营许可的决定》（国发〔2016〕12号）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【国务院文件】《国务院关于第六批取消和调整行政审批项目的决定》（国发〔2012〕52号）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【部门规章及规范性文件】《公共场所卫生管理条例实施细则》（中华人民共和国卫生部令第80号 2017年12月26修正）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【部门规章及规范性文件】《关于全面推开公共场所卫生许可告知承诺制改革有关事项的通知》（国卫办监督发〔2018〕27号）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结果信息——卫生许可证信息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6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46" w:type="dxa"/>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放射源诊疗技术和医用辐射机构许可（权限内）</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【行政法规】《放射性同位素与射线装置安全和防护条例》（中华人民共和国国务院令第449号 2014年7月29日修订）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【部门规章及规范性文件】《放射诊疗管理规定》（中华人民共和国卫生部令第46号 2016年1月19日修正）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8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结果信息——放射诊疗许可证信息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46" w:type="dxa"/>
            <w:vMerge w:val="restart"/>
            <w:tcBorders>
              <w:top w:val="single" w:color="auto" w:sz="4" w:space="0"/>
              <w:left w:val="single" w:color="auto" w:sz="4" w:space="0"/>
              <w:bottom w:val="nil"/>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01 行政许可类事项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乡村医生执业注册（包括乡村医生执业再注册）</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【法律】《中华人民共和国行政许可法》（中华人民共和国主席令第7号）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【法律】《中华人民共和国执业医师法》（中华人民共和国主席令第5号 2009年8月27日修正）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【行政法规】《乡村医生从业管理条例》（中华人民共和国国务院令第386号）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过程信息，各地可根据实际情况适当公开受理、审核、审批、送达等相关信息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nil"/>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结果信息，包括姓名、性别、类别、执业地点、证书编码、主要执业机构、发证（批准）机关等相关信息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对不符合规定条件的医疗机构擅自从事精神障碍诊断、治疗的处罚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【法律】《中华人民共和国精神卫生法》（中华人民共和国主席令第62号 2018年4月27日修正）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■政务服务中心</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【法律】《中华人民共和国精神卫生法》（中华人民共和国主席令第62号 2018年4月27日修正）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对无证从事婚前医学检查、遗传病诊断、产前诊断或者医学技术鉴定的处罚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【部门规章及规范性文件】《产前诊断技术管理办法》（2002年12月13日中华人民共和国卫生部令第33号）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【部门规章及规范性文件】《国家卫生计生委办公厅关于开展孕妇外周血胎儿游离DNA产前筛查与诊断工作的通知》（国办卫妇幼发﹝2016﹞45号）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对无证施行终止妊娠手术的处罚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【法律】《中华人民共和国人口与计划生育法》（中华人民共和国主席令第41号 2015年12月27日修正）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【行政法规】《计划生育技术服务管理条例》（中华人民共和国国务院令第309号）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【部门规章及规范性文件】《禁止非医学需要的胎儿性别鉴定和选择性别人工终止妊娠的规定》（2016年3月28日中华人民共和国国家卫生和计划生育委员会令第9号）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11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对无证出具有关医学证明的处罚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0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对无证施行终止妊娠手术或者采取其他方法终止妊娠，致人死亡、残疾、丧失或基本丧失劳动能力的处罚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【法律】《中华人民共和国母婴保健法》（1994年10月27日中华人民共和国主席令第33号 2017年11月4日修正）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【行政法规】《中华人民共和国母婴保健法实施办法》（中华人民共和国国务院令第308号）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2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对违法出具有关虚假医学证明或者进行胎儿性别鉴定的处罚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【法律】《中华人民共和国人口与计划生育法》（中华人民共和国主席令第41号 2015年12月27日修正）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【行政法规】《计划生育技术服务管理条例》（中华人民共和国国务院令第309号）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【部门规章及规范性文件】《禁止非医学需要的胎儿性别鉴定和选择性别人工终止妊娠的规定》（2016年3月28日中华人民共和国国家卫生计生委9号令）</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96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对以不正当手段取得医师执业证书的处罚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1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对医师在执业活动中违反卫生行政规章制度或者技术操作规范，造成严重后果的处罚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对医师在执业活动中隐匿、伪造或者擅自销毁医学文书及有关资料的</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对医师在执业活动中不按照规定使用麻醉药品、医疗用毒性药品、精神药品和放射性药品的处罚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对未经批准擅自开办医疗机构行医或者非法医师行医的处罚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对医疗机构未取得《医疗机构执业许可证》擅自开展性病诊疗活动的处罚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【部门规章及规范性文件】《性病防治管理办法》（中华人民共和国卫生部令第15号）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对医疗机构逾期不校验《医疗机构执业许可证》的处罚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对医疗机构出卖、转让、出借《医疗机构执业许可证》的处罚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对医疗机构诊疗活动超出登记范围的处罚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对医疗机构使用非卫生技术人员从事医疗卫生技术工作的处罚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【部门规章及规范性文件】《医疗机构管理条例实施细则》（1994年中华人民共和国卫生部令第35号）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对医疗机构违反《医疗机构管理条例》出具虚假证明文件的处罚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对医疗机构发生医疗事故的处罚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【行政法规】《医疗事故处理条例》（中华人民共和国国务院令第351号）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r>
              <w:rPr>
                <w:rFonts w:hint="eastAsia" w:ascii="宋体" w:hAnsi="宋体" w:eastAsia="宋体" w:cs="宋体"/>
                <w:color w:val="000000"/>
                <w:kern w:val="0"/>
                <w:sz w:val="18"/>
                <w:szCs w:val="18"/>
              </w:rPr>
              <w:br w:type="page"/>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30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对医务人员发生医疗事故的处罚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【行政法规】《医疗事故处理条例》（中华人民共和国国务院令第351号）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对疾病预防控制机构、接种单位发现预防接种异常反应或者疑似预防接种异常反应，未按照规定及时处理或者报告的处罚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对疾病预防控制机构、接种单位擅自进行群体性预防接种的处罚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对疾病预防控制机构、接种单位接种疫苗未遵守预防接种工作规范、免疫程序、疫苗使用指导原则、接种方案的处罚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对违反《疫苗流通和预防接种管理条例》规定发布接种第二类疫苗的建议信息的处罚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对疾病预防控制机构未依照规定建立并保存疫苗购进、储存、分发、供应记录的处罚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对未经卫生主管部门依法指定擅自从事接种工作的处罚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对实施预防接种的医疗卫生人员未按照规定填写并保存接种记录的处罚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对疾病预防控制机构未按照使用计划将第一类疫苗分发到下级疾病预防控制机构、接种单位、乡级医疗卫生机构的处罚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7"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对疾控机构未依法履行传染病疫情报告、通报职责，或者隐瞒、谎报、缓报传染病疫情的处罚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对医疗机构未按照规定承担本单位的传染病预防、控制工作、医院感染控制任务和责任区域内的传染病预防工作的处罚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对医疗机构未按照规定报告传染病疫情，或者隐瞒、谎报、缓报传染病疫情的处罚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对医疗机构发现传染病疫情时，未按照规定对传染病病人、疑似传染病病人提供医疗救护、现场救援、接诊、转诊的，或者拒绝接受转诊的处罚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对医疗机构未按照规定对医疗器械进行消毒，或者对按照规定一次使用的医疗器具予以销毁，再次使用的处罚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对医疗机构在医疗救治过程中未按照规定保管医学记录资料的处罚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46"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对医疗卫生机构无正当理由，阻碍卫生行政主管部门执法人员执行职务，拒绝执法人员进入现场，或者不配合执法部门的检查、监测、调查取证的处罚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对被传染病病原体污染的污水、污物、粪便不按规定进行消毒处理的处罚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对收治的传染病病人或者疑似传染病病人产生的生活垃圾，未按照医疗废物进行管理和处置的处罚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【行政法规】《医疗废物管理条例》（中华人民共和国国务院令第380号）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【部门规章及规范性文件】《医疗卫生机构医疗废物管理办法》(中华人民共和国卫生部令第36号)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对饮用水供水单位供应的饮用水不符合国家规定的生活饮用水卫生标准的处罚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【部门规章及规范性文件】《生活饮用水卫生监督管理办法》（建设部、中华人民共和国卫生部令第53号）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对涉及饮用水卫生安全的产品不符合国家卫生标准和卫生规范的处罚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page"/>
            </w:r>
            <w:r>
              <w:rPr>
                <w:rFonts w:hint="eastAsia" w:ascii="宋体" w:hAnsi="宋体" w:eastAsia="宋体" w:cs="宋体"/>
                <w:kern w:val="0"/>
                <w:sz w:val="18"/>
                <w:szCs w:val="18"/>
              </w:rPr>
              <w:t>【行政法规】《国务院对确需保留的行政审批项目设定行政许可的决定》（中华人民共和国国务院令第412号，2009年1月29日予以修改）</w:t>
            </w:r>
            <w:r>
              <w:rPr>
                <w:rFonts w:hint="eastAsia" w:ascii="宋体" w:hAnsi="宋体" w:eastAsia="宋体" w:cs="宋体"/>
                <w:kern w:val="0"/>
                <w:sz w:val="18"/>
                <w:szCs w:val="18"/>
              </w:rPr>
              <w:br w:type="page"/>
            </w:r>
            <w:r>
              <w:rPr>
                <w:rFonts w:hint="eastAsia" w:ascii="宋体" w:hAnsi="宋体" w:eastAsia="宋体" w:cs="宋体"/>
                <w:kern w:val="0"/>
                <w:sz w:val="18"/>
                <w:szCs w:val="18"/>
              </w:rPr>
              <w:t>【国务院文件】《国务院关于取消和下放50项行政审批项目等事项的决定》（国发〔2013〕27号）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【部门规章及规范性文件】《生活饮用水卫生监督管理办法》（中华人民共和国建设部、卫生部第53号）</w:t>
            </w:r>
            <w:r>
              <w:rPr>
                <w:rFonts w:hint="eastAsia" w:ascii="宋体" w:hAnsi="宋体" w:eastAsia="宋体" w:cs="宋体"/>
                <w:kern w:val="0"/>
                <w:sz w:val="18"/>
                <w:szCs w:val="18"/>
              </w:rPr>
              <w:br w:type="page"/>
            </w:r>
            <w:r>
              <w:rPr>
                <w:rFonts w:hint="eastAsia" w:ascii="宋体" w:hAnsi="宋体" w:eastAsia="宋体" w:cs="宋体"/>
                <w:kern w:val="0"/>
                <w:sz w:val="18"/>
                <w:szCs w:val="18"/>
              </w:rPr>
              <w:t>【部门规章及规范性文件】《卫生行政处罚程序》（1997年6月19日中华人民共和国卫生部令第53号）</w:t>
            </w:r>
            <w:r>
              <w:rPr>
                <w:rFonts w:hint="eastAsia" w:ascii="宋体" w:hAnsi="宋体" w:eastAsia="宋体" w:cs="宋体"/>
                <w:kern w:val="0"/>
                <w:sz w:val="18"/>
                <w:szCs w:val="18"/>
              </w:rPr>
              <w:br w:type="page"/>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对在自然疫源地和可能是自然疫源地的地区兴建大型建设项目未经卫生调查即进行施工的处罚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■精准推送 </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对采供血机构非法采集血液或者组织他人出卖血液的处罚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对非法采集血液的处罚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对血站医疗机构出售无偿献血的血液的处罚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【部门规章及规范性文件】《血站管理办法》（中华人民共和国卫生部令第44号发布 2017年12月26日修订）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对临床用血的包装、储存、运输，不符合国家规定的卫生标准和要求的处罚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对卫生主管部门或者兽医主管部门违反条例的规定，准予不符合《病原微生物实验室生物安全管理条例》规定条件的实验室从事高致病性病原微生物相关实验活动的处罚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对实验室在相关实验活动结束后，未依照规定及时将病原微生物菌（毒）种和样本就地销毁或者送交保藏机构保管的处罚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59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对未经批准擅自从事在我国尚未发现或者已经宣布消灭的病原微生物相关实验活动的处罚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对在未经指定的专业实验室从事在我国尚未发现或者已经宣布消灭的病原微生物相关实验活动的处罚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对在同一个实验室的同一个独立安全区域内同时从事两种或者两种以上高致病性病原微生物的相关实验活动的处罚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对拒绝接受卫生主管部门、兽医主管部门依法开展有关高致病性病原微生物扩散的调查取证、采集样品等活动或者依照本条例规定采取有关预防、控制措施的处罚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对发生病原微生物被盗、被抢、丢失、泄漏，承运单位、护送人、保藏机构和实验室的设立单位未依照本条例的规定报告的处罚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对未依法取得公共场所卫生许可证擅自营业的处罚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对未按照规定对公共场所的空气、微小气候、水质、采光、照明、噪声、顾客用品用具等进行卫生检测，造成公共场所卫生质量不符合卫生标准和要求的处罚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对未按照规定对顾客用品用具等进行清洗、消毒、保洁，或者重复使用一次性用品用具的处罚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对公共场所经营者违反《公共场所卫生管理条例实施细则》第三十七条有关规定的处罚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69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对公共场所经营者安排未获得有效健康合格证明的从业人员从事直接为顾客服务工作的行政处罚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对公共场所经营者对发生的危害健康事故未立即采取处置措施，导致危害扩大，或者隐瞒、缓报、谎报的行政处罚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【行政法规】《公共场所卫生管理条例》（国发〔1987〕24号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【部门规章及规范性文件】《公共场所卫生管理条例实施细则》（中华人民共和国卫生部令第80号 2017年12月26修正）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对超出资质认可或者诊疗项目登记范围从事职业卫生技术服务或者职业病诊断的处罚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对从事职业卫生技术服务的机构、承担职业健康检查以及职业病诊断的医疗卫生机构出具虚假证明文件的处罚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【部门规章及规范性文件】《职业健康检查管理办法》（中华人民共和国国家卫生健康委员会令第2号）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对未取得职业卫生技术服务资质认可擅自从事职业卫生技术服务的处罚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对本行政区域内用人单位未落实职业病防治责任的处罚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对从事职业卫生技术服务的机构、承担职业健康检查以及职业病诊断的医疗卫生机构不按照《中华人民共和国职业病防治法》规定履行法定职责的处罚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【部门规章及规范性文件】《职业健康检查管理办法》（中华人民共和国国家卫生健康委员会令第2号）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对未按照规定报告麻醉药品和精神药品的进货、库存、使用数量的处罚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对紧急借用麻醉药品和第一类精神药品后未备案的处罚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对未依照规定销毁麻醉药品和精神药品的处罚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79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对医疗机构未按照规定购买、储存麻醉药品和第一类精神药品的处罚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对医疗卫生机构未履行艾滋病监测职责的处罚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对医疗卫生机构未按照规定免费提供咨询和初筛检测的处罚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对医疗卫生机构对临时应急采集的血液未进行艾滋病检测，对临床用血艾滋病检测结果未进行核查，或者将艾滋病检测阳性的血液用于临床的处罚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对医疗卫生机构未遵守标准防护原则，或者未执行操作规程和消毒管理制度，发生艾滋病医院感染或者医源性感染的处罚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84</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对医疗卫生机构未采取有效的卫生防护措施和医疗保健措施的处罚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对医疗卫生机构推诿、拒绝治疗艾滋病病毒感染者或者艾滋病病人的其他疾病，或者对艾滋病病毒感染者、艾滋病病人未提供咨询、诊断和质量服务的处罚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对医疗卫生机构未对艾滋病病毒感染者或者艾滋病病人进行医学随访的处罚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对医疗卫生未按照规定对感染艾滋病病毒的孕产妇及其婴儿提供预防艾滋病母婴传播技术指导的处罚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【行政法规】《艾滋病防治条例》（中华人民共和国国务院令第457号）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对医疗卫生机构发生感染性疾病暴发、流行时未及时报告当地卫生行政部门，并采取有效消毒措施的处罚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【部门规章及规范性文件】《消毒管理办法》（中华人民共和国卫生部令第27号 2017年12月26日修订）</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89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对医疗机构允许未取得护士执业证书的人员或者允许未办理执业地点变更手续、延续执业注册有效期的护士在本机构从事诊疗技术规范规定的护理活动的处罚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【法律】《中华人民共和国行政处罚法》（中华人民共和国主席令第63号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【行政法规】《护士条例》（中华人民共和国国务院令第517号）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【部门规章及规范性文件】《卫生行政处罚程序》（1997年6月19日中华人民共和国卫生部令第53号）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02 行政处罚类事项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对医疗机构违规配置大型医用设备的处罚</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【法律】《中华人民共和国行政处罚法》（中华人民共和国主席令第63号 2009年8月27日修正）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【行政法规】《医疗器械监督管理条例》（2000年1月4日中华人民共和国国务院令第276号公布，2017年5月4日修订）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【部门规章及规范性文件】《关于印发大型医用设备配置与使用管理办理（试行）的通知》（国卫规划发〔2018〕12号）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受理和立案信息，包括：案件受理记录、立案报告</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■精准推送</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告知信息，包括：行政处罚事先告知书、听证告知书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7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行政处罚决定信息，包括：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处罚决定书文号、处罚名称、处罚类别、处罚事由、相对人名称、处罚依据、处罚单位、处罚决定日期</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自信息形成或者变更之日起7个工作日内予以公开</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9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91</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对消毒剂和消毒器械及生产经营单位监管过程中涉及的行政强制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【行政法规】《中华人民共和国传染病防治法实施办法》（中华人民共和国卫生部令第17号）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【部门规章及规范性文件】《消毒管理办法》（中华人民共和国卫生部令第27号 2017年12月26日修订）</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92</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对涉及饮用水卫生安全产品和饮用水供水单位监管过程中涉及的行政强制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【法律】《中华人民共和国传染病防治法》（2013年6月29日修正）</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0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93</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对医师及医疗机构的监管过程中涉及的行政强制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【法律】《中华人民共和国执业医师法》（中华人民共和国主席令第5号 2009年8月27日修正）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【法律】《中华人民共和国中医药法》（中华人民共和国主席令第59号）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【行政法规】《乡村医生从业管理条例》（中华人民共和国国务院令第386号）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【行政法规】《人体器官移植条例》（中华人民共和国国务院令第491号）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【部门规章及规范性文件】《医师执业注册管理办法》（中华人民共和国国家卫生和计划生育委员会令第13号）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【部门规章及规范性文件】《外国医师来华短期行医暂行管理办法》（1992年10月7日卫生部令第24号 2016年1月19日修改）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【部门规章及规范性文件】《香港、澳门特别行政区医师在内地短期行医管理规定》（中华人民共和国卫生部令第62号）</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6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94</w:t>
            </w:r>
          </w:p>
        </w:tc>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03 行政强制类事项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对突发公共卫生事件应急处理中医疗机构的监管过程中涉及的行政强制</w:t>
            </w: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【法律】《中华人民共和国行政强制法》（中华人民共和国主席令第四十九号）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【行政法规】《突发公共卫生事件应急条例》（中华人民共和国国务院令第376号 2011年1月8日修订）</w:t>
            </w:r>
          </w:p>
        </w:tc>
        <w:tc>
          <w:tcPr>
            <w:tcW w:w="1418" w:type="dxa"/>
            <w:vMerge w:val="restart"/>
            <w:tcBorders>
              <w:top w:val="nil"/>
              <w:left w:val="nil"/>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结果信息，包括催告书、强制执行决定书</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nil"/>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nil"/>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投诉举报电话以及网上投诉渠道</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nil"/>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2"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95</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04行政征收类事项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社会抚养费征收</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【行政法规】《社会抚养费征收管理办法》（中华人民共和国国务院令第357号）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办理机构</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96</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因参与突发公共卫生事件应急处置工作致病、致残、死亡人员补助和抚恤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【行政法规】《突发公共卫生事件应急条例》（中华人民共和国国务院令第376号 2011年1月8日修订）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97</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因参与传染病防治工作致病、致残、死亡人员补助和抚恤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【法律】《中华人民共和国传染病防治法》（2013年6月29日修正）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98</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精神卫生工作人员的津贴和因工致伤、致残、死亡的人员工伤待遇以及抚恤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【法律】《中华人民共和国精神卫生法》（中华人民共和国主席令第62号 2018年4月27日修正）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99</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因参与艾滋病防治工作的补助、抚恤</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【行政法规】《艾滋病防治条例》（中华人民共和国国务院令第457号）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独生子女父母奖励</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农村部分计划生育家庭奖励扶助</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【部门规章及规范性文件】《国务院关于印发国家基本公共服务体系“十二五”规划的通知》（国发﹝2012﹞29号）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【部门规章及规范性文件】《关于开展对农村部分计划生育家庭实行奖励扶助制度试点工作意见》（国办发〔2004〕21号）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【部门规章及规范性文件】《关于调整全国农村部分计划生育家庭奖励扶助和计划生育家庭特别扶助标准的通知》（财教〔2011〕623号）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【部门规章及规范性文件】《关于印发全国农村部分计划生育家庭奖励扶助制度管理规范的通知》（人口厅发〔2006〕122号）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计划生育家庭特别扶助</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 2015年12月27日修正）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【部门规章及规范性文件】《关于印发全国独生子女伤残死亡家庭特别扶助制度试点方案的通知》（国人口发〔2007〕78号）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05 行政给付类事项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无偿献血及其配偶和直系亲属临床用血费用报销</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【法律】《中华人民共和国献血法》（中华人民共和国主席令第93号）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行政相对人</w:t>
            </w:r>
          </w:p>
        </w:tc>
        <w:tc>
          <w:tcPr>
            <w:tcW w:w="4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2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104</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对医疗机构的监督检查（包括对本行政区域内有关机构和个人诊疗活动、职业病防治、放射诊疗、处方、抗菌药物使用等的检查）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【法律】《中华人民共和国职业病防治法》（中华人民共和国主席令第24号 2018年12月29日修改)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【行政法规】《医疗机构管理条例》（中华人民共和国国务院令第149号 2016年2月6日修订）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【行政法规】《麻醉药品和精神药品管理条例》（中华人民共和国国务院令第442号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【部门规章及规范性文件】《医疗机构管理条例实施细则》（中华人民共和国卫生部令第35号）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【部门规章及规范性文件】《放射诊疗管理规定》（中华人民共和国卫生部令第46号 2016年1月19日修正）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【部门规章及规范性文件】《处方管理办法》（2007年2月14日中华人民共和国卫生部令第53号）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【部门规章及规范性文件】《放射工作人员职业健康管理办法》（中华人民共和国卫生部令第55号）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【部门规章及规范性文件】《抗菌药物临床应用管理办法》（中华人民共和国卫生部令第84号）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8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2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39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105</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对学校卫生工作的监督检查 </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【行政法规】《学校卫生工作条例》（中华人民共和国国家教育委员会令第10号、中华人民共和国卫生部令第1号）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【部门规章及规范性文件】《卫生部关于印发&lt;学校卫生监督工作规范&gt;的通知》（卫监督发〔2012〕62号）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106</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对消毒产品生产企业和消毒服务机构的监督检查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【部门规章及规范性文件】《卫生部关于卫生监督体系建设的若干规定》（中华人民共和国卫生部令第39号）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【部门规章及规范性文件】《消毒管理办法》（中华人民共和国卫生部令第27号 2017年12月26日修订）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【部门规章及规范性文件】《国家卫生计生委关于印发消毒产品卫生监督工作规范的通知》（国卫监督发〔2014〕40号）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107</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对传染病防治工作的监督检查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【部门规章及规范性文件《国家卫生计生委关于印发传染病防治卫生监督工作规范的通知》（国卫监督发〔2014〕44号）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108</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对血站、单采血浆站采供血及医疗机构临床用血的检查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【法律】《中华人民共和国献血法》（中华人民共和国主席令第93号）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【行政法规】《血液制品管理条例》（中华人民共和国国务院令第208号 2016年2月6日）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【部门规章及规范性文件】《医疗机构临床用血管理办法》（中华人民共和国卫生部令第85号）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【部门规章及规范性文件】《单采血浆站管理办法》 （中华人民共和国卫生部令第58号发布 2016年1月19日修正）</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109</w:t>
            </w:r>
          </w:p>
        </w:tc>
        <w:tc>
          <w:tcPr>
            <w:tcW w:w="846"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06 行政检查类事项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对公共场所、饮用水供水单位、 涉及饮用水卫生安全产品的监督检查</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【法律】《中华人民共和国传染病防治法》（2013年6月29日修正）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【行政法规】《中华人民共和国传染病防治法实施办法》（中华人民共和国卫生部令第17号）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【行政法规】《公共场所卫生管理条例》（国发〔1987〕24号，2016年2月6日修订）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【部门规章及规范性文件】《公共场所卫生管理条例实施细则》（中华人民共和国卫生部令第80号 2017年12月26修正）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【部门规章及规范性文件】《生活饮用水卫生监督管理办法》（中华人民共和国建设部、卫生部第53号）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检查计划及方案</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检查结果及处理信息</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42"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110</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07行政确认类事项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出生医学证明办理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【法律】《中华人民共和国母婴保健法》（1994年10月27日中华人民共和国主席令第33号 2017年11月4日修正）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【行政法规】《中华人民共和国母婴保健法实施办法》（中华人民共和国国务院令第308号）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【部门规章及规范性文件】《关于启用新版出生医学证明（第六版）的通知》（国卫办妇幼发〔2018）38号）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办理时限</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111</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07行政确认类事项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预防接种单位</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办理材料</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办理时限</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39"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82" w:hRule="atLeast"/>
        </w:trPr>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结果信息——表彰奖励名单</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112</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11 公共卫生服务事项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0～6岁儿童健康管理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【部门规章及规范性文件】《国家基本公共卫生服务规范（第三版）》（国卫基层发〔2017〕13号）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【部门规章及规范性文件】《关于做好2017年国家基本公共卫生服务项目工作的通知》（国卫基层发〔2017〕46号）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【部门规章及规范性文件】《关于做好2018年国家基本公共卫生服务项目工作的通知》（国卫基层发〔2018〕18号）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服务对象</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服务机构信息，包括名称、地点、服务时间</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服务项目和内容</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服务要求</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113</w:t>
            </w:r>
          </w:p>
        </w:tc>
        <w:tc>
          <w:tcPr>
            <w:tcW w:w="84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11 公共卫生服务事项</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死亡医学证明办理</w:t>
            </w: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tc>
        <w:tc>
          <w:tcPr>
            <w:tcW w:w="3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【部门规章及规范性文件】《国家卫生计生委 公安部 民政部关于进一步规范人口死亡医学证明和信息登记管理工作的通知》（国卫规划发〔2013〕57号）</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自信息形成或者变更之日起20个工作日内予以公开</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县卫生健康行政部门</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4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4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服务对象</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服务机构信息，包括名称、地点、服务时间</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服务项目和内容</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服务流程</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服务要求</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84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b/>
                <w:bCs/>
                <w:color w:val="000000"/>
                <w:kern w:val="0"/>
                <w:sz w:val="18"/>
                <w:szCs w:val="18"/>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投诉举报电话以及网上投诉渠道</w:t>
            </w:r>
          </w:p>
        </w:tc>
        <w:tc>
          <w:tcPr>
            <w:tcW w:w="354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198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4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13"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c>
          <w:tcPr>
            <w:tcW w:w="425"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18"/>
                <w:szCs w:val="18"/>
              </w:rPr>
            </w:pPr>
          </w:p>
        </w:tc>
      </w:tr>
    </w:tbl>
    <w:p>
      <w:pPr>
        <w:spacing w:line="280" w:lineRule="exac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E9"/>
    <w:rsid w:val="000335A3"/>
    <w:rsid w:val="00115E08"/>
    <w:rsid w:val="001E37C3"/>
    <w:rsid w:val="00332E84"/>
    <w:rsid w:val="00460EBC"/>
    <w:rsid w:val="00490164"/>
    <w:rsid w:val="004A0C7F"/>
    <w:rsid w:val="004E12B4"/>
    <w:rsid w:val="00503E30"/>
    <w:rsid w:val="00670B48"/>
    <w:rsid w:val="0069567D"/>
    <w:rsid w:val="007A148D"/>
    <w:rsid w:val="00835DEF"/>
    <w:rsid w:val="009B6DE9"/>
    <w:rsid w:val="00A306DF"/>
    <w:rsid w:val="00B23B29"/>
    <w:rsid w:val="00B416C7"/>
    <w:rsid w:val="00B51ECA"/>
    <w:rsid w:val="00BD684E"/>
    <w:rsid w:val="00BE7B69"/>
    <w:rsid w:val="00D052A4"/>
    <w:rsid w:val="00E21A90"/>
    <w:rsid w:val="00F24177"/>
    <w:rsid w:val="00F475E4"/>
    <w:rsid w:val="365C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jc w:val="left"/>
    </w:pPr>
    <w:rPr>
      <w:rFonts w:ascii="宋体" w:hAnsi="宋体" w:eastAsia="宋体" w:cs="宋体"/>
      <w:b/>
      <w:bCs/>
      <w:kern w:val="0"/>
      <w:sz w:val="48"/>
      <w:szCs w:val="48"/>
      <w:lang w:eastAsia="en-US"/>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1"/>
    <w:rPr>
      <w:rFonts w:ascii="宋体" w:hAnsi="宋体" w:eastAsia="宋体" w:cs="宋体"/>
      <w:b/>
      <w:bCs/>
      <w:kern w:val="0"/>
      <w:sz w:val="48"/>
      <w:szCs w:val="48"/>
      <w:lang w:eastAsia="en-U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8969</Words>
  <Characters>51125</Characters>
  <Lines>426</Lines>
  <Paragraphs>119</Paragraphs>
  <TotalTime>17</TotalTime>
  <ScaleCrop>false</ScaleCrop>
  <LinksUpToDate>false</LinksUpToDate>
  <CharactersWithSpaces>59975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2020-09-22T09:15:00Z</dcterms:created>
  <dc:creator>胡玮敏</dc:creator>
  <cp:lastModifiedBy>王飞</cp:lastModifiedBy>
  <dcterms:modified xsi:type="dcterms:W3CDTF">2022-11-23T02:49:16Z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